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B54" w:rsidRPr="0048333E" w:rsidRDefault="00B36B54" w:rsidP="00B36B54">
      <w:pPr>
        <w:jc w:val="center"/>
        <w:rPr>
          <w:rFonts w:cs="Tahoma"/>
          <w:b/>
        </w:rPr>
      </w:pPr>
      <w:bookmarkStart w:id="0" w:name="_GoBack"/>
      <w:bookmarkEnd w:id="0"/>
      <w:r w:rsidRPr="0048333E">
        <w:rPr>
          <w:rFonts w:cs="Tahoma"/>
          <w:b/>
        </w:rPr>
        <w:t>CORPORACIÓN ELÉCTRICA DEL ECUADOR – CELEC EP</w:t>
      </w:r>
    </w:p>
    <w:p w:rsidR="00B36B54" w:rsidRPr="0048333E" w:rsidRDefault="00B36B54" w:rsidP="00B36B54">
      <w:pPr>
        <w:jc w:val="center"/>
        <w:rPr>
          <w:rFonts w:cs="Tahoma"/>
          <w:b/>
        </w:rPr>
      </w:pPr>
      <w:r w:rsidRPr="0048333E">
        <w:rPr>
          <w:rFonts w:cs="Tahoma"/>
          <w:b/>
        </w:rPr>
        <w:t xml:space="preserve">UNIDAD DE NEGOCIO - TRANSELECTRIC </w:t>
      </w:r>
    </w:p>
    <w:p w:rsidR="00B36B54" w:rsidRPr="0048333E" w:rsidRDefault="00B36B54" w:rsidP="00B36B54">
      <w:pPr>
        <w:jc w:val="center"/>
        <w:rPr>
          <w:rFonts w:cs="Tahoma"/>
          <w:b/>
        </w:rPr>
      </w:pPr>
    </w:p>
    <w:p w:rsidR="00B36B54" w:rsidRPr="0048333E" w:rsidRDefault="00441F89" w:rsidP="00B36B54">
      <w:pPr>
        <w:jc w:val="center"/>
        <w:rPr>
          <w:rFonts w:cs="Tahoma"/>
          <w:b/>
        </w:rPr>
      </w:pPr>
      <w:r>
        <w:rPr>
          <w:rFonts w:cs="Tahoma"/>
          <w:b/>
        </w:rPr>
        <w:t xml:space="preserve">AMPLIACIÓN </w:t>
      </w:r>
      <w:r w:rsidR="005304B6" w:rsidRPr="0048333E">
        <w:rPr>
          <w:rFonts w:cs="Tahoma"/>
          <w:b/>
        </w:rPr>
        <w:t>SUBESTACI</w:t>
      </w:r>
      <w:r w:rsidR="0066648E">
        <w:rPr>
          <w:rFonts w:cs="Tahoma"/>
          <w:b/>
        </w:rPr>
        <w:t>ÓN ELÉCTRICA  “</w:t>
      </w:r>
      <w:r>
        <w:rPr>
          <w:rFonts w:cs="Tahoma"/>
          <w:b/>
        </w:rPr>
        <w:t>SAN GREGORIO</w:t>
      </w:r>
      <w:r w:rsidR="00B36B54" w:rsidRPr="0048333E">
        <w:rPr>
          <w:rFonts w:cs="Tahoma"/>
          <w:b/>
        </w:rPr>
        <w:t xml:space="preserve">” </w:t>
      </w:r>
    </w:p>
    <w:p w:rsidR="00B36B54" w:rsidRPr="0048333E" w:rsidRDefault="00B36B54" w:rsidP="00B36B54">
      <w:pPr>
        <w:jc w:val="center"/>
        <w:rPr>
          <w:rFonts w:cs="Tahoma"/>
          <w:b/>
        </w:rPr>
      </w:pPr>
    </w:p>
    <w:p w:rsidR="00B36B54" w:rsidRPr="0048333E" w:rsidRDefault="005304B6" w:rsidP="00B36B54">
      <w:pPr>
        <w:jc w:val="center"/>
        <w:rPr>
          <w:rFonts w:cs="Tahoma"/>
          <w:b/>
        </w:rPr>
      </w:pPr>
      <w:r w:rsidRPr="0048333E">
        <w:rPr>
          <w:rFonts w:cs="Tahoma"/>
          <w:b/>
        </w:rPr>
        <w:t>CONSTRUCCIÓ</w:t>
      </w:r>
      <w:r w:rsidR="00B36B54" w:rsidRPr="0048333E">
        <w:rPr>
          <w:rFonts w:cs="Tahoma"/>
          <w:b/>
        </w:rPr>
        <w:t>N  DE  OBRAS CIVILES</w:t>
      </w:r>
    </w:p>
    <w:p w:rsidR="00F24DE8" w:rsidRPr="0048333E" w:rsidRDefault="005304B6" w:rsidP="00E62D12">
      <w:pPr>
        <w:jc w:val="center"/>
        <w:rPr>
          <w:rFonts w:cs="Tahoma"/>
          <w:b/>
        </w:rPr>
      </w:pPr>
      <w:r w:rsidRPr="0048333E">
        <w:rPr>
          <w:rFonts w:cs="Tahoma"/>
          <w:b/>
        </w:rPr>
        <w:t>ESPECIFICACIONES TÉCNICAS</w:t>
      </w:r>
    </w:p>
    <w:p w:rsidR="00E62D12" w:rsidRPr="0048333E" w:rsidRDefault="00E62D12" w:rsidP="00E62D12">
      <w:pPr>
        <w:rPr>
          <w:rFonts w:cs="Tahoma"/>
          <w:b/>
        </w:rPr>
      </w:pPr>
    </w:p>
    <w:sdt>
      <w:sdtPr>
        <w:rPr>
          <w:rFonts w:cs="Tahoma"/>
          <w:lang w:val="es-ES"/>
        </w:rPr>
        <w:id w:val="-483239390"/>
        <w:docPartObj>
          <w:docPartGallery w:val="Table of Contents"/>
          <w:docPartUnique/>
        </w:docPartObj>
      </w:sdtPr>
      <w:sdtEndPr>
        <w:rPr>
          <w:b/>
          <w:bCs/>
        </w:rPr>
      </w:sdtEndPr>
      <w:sdtContent>
        <w:p w:rsidR="00976C72" w:rsidRPr="0048333E" w:rsidRDefault="00125B51" w:rsidP="00125B51">
          <w:pPr>
            <w:jc w:val="center"/>
            <w:rPr>
              <w:rFonts w:cs="Tahoma"/>
              <w:b/>
            </w:rPr>
          </w:pPr>
          <w:r w:rsidRPr="0048333E">
            <w:rPr>
              <w:rFonts w:cs="Tahoma"/>
              <w:b/>
              <w:lang w:val="es-ES"/>
            </w:rPr>
            <w:t>T</w:t>
          </w:r>
          <w:r w:rsidR="003A7AC6" w:rsidRPr="0048333E">
            <w:rPr>
              <w:rFonts w:cs="Tahoma"/>
              <w:b/>
              <w:lang w:val="es-ES"/>
            </w:rPr>
            <w:t>ABLA DE CONTENIDO</w:t>
          </w:r>
        </w:p>
        <w:p w:rsidR="00451B4C" w:rsidRDefault="00976C72">
          <w:pPr>
            <w:pStyle w:val="TDC1"/>
            <w:tabs>
              <w:tab w:val="left" w:pos="440"/>
              <w:tab w:val="right" w:leader="dot" w:pos="8494"/>
            </w:tabs>
            <w:rPr>
              <w:rFonts w:asciiTheme="minorHAnsi" w:eastAsiaTheme="minorEastAsia" w:hAnsiTheme="minorHAnsi"/>
              <w:noProof/>
              <w:lang w:eastAsia="es-EC"/>
            </w:rPr>
          </w:pPr>
          <w:r w:rsidRPr="0048333E">
            <w:rPr>
              <w:rFonts w:cs="Tahoma"/>
            </w:rPr>
            <w:fldChar w:fldCharType="begin"/>
          </w:r>
          <w:r w:rsidRPr="0048333E">
            <w:rPr>
              <w:rFonts w:cs="Tahoma"/>
            </w:rPr>
            <w:instrText xml:space="preserve"> TOC \o "1-3" \h \z \u </w:instrText>
          </w:r>
          <w:r w:rsidRPr="0048333E">
            <w:rPr>
              <w:rFonts w:cs="Tahoma"/>
            </w:rPr>
            <w:fldChar w:fldCharType="separate"/>
          </w:r>
          <w:hyperlink w:anchor="_Toc468995847" w:history="1">
            <w:r w:rsidR="00451B4C" w:rsidRPr="00FF2C87">
              <w:rPr>
                <w:rStyle w:val="Hipervnculo"/>
                <w:noProof/>
              </w:rPr>
              <w:t>1.</w:t>
            </w:r>
            <w:r w:rsidR="00451B4C">
              <w:rPr>
                <w:rFonts w:asciiTheme="minorHAnsi" w:eastAsiaTheme="minorEastAsia" w:hAnsiTheme="minorHAnsi"/>
                <w:noProof/>
                <w:lang w:eastAsia="es-EC"/>
              </w:rPr>
              <w:tab/>
            </w:r>
            <w:r w:rsidR="00451B4C" w:rsidRPr="00FF2C87">
              <w:rPr>
                <w:rStyle w:val="Hipervnculo"/>
                <w:noProof/>
              </w:rPr>
              <w:t>ALCANCE Y DESCRIPCIÓN DE LOS TRABAJOS</w:t>
            </w:r>
            <w:r w:rsidR="00451B4C">
              <w:rPr>
                <w:noProof/>
                <w:webHidden/>
              </w:rPr>
              <w:tab/>
            </w:r>
            <w:r w:rsidR="00451B4C">
              <w:rPr>
                <w:noProof/>
                <w:webHidden/>
              </w:rPr>
              <w:fldChar w:fldCharType="begin"/>
            </w:r>
            <w:r w:rsidR="00451B4C">
              <w:rPr>
                <w:noProof/>
                <w:webHidden/>
              </w:rPr>
              <w:instrText xml:space="preserve"> PAGEREF _Toc468995847 \h </w:instrText>
            </w:r>
            <w:r w:rsidR="00451B4C">
              <w:rPr>
                <w:noProof/>
                <w:webHidden/>
              </w:rPr>
            </w:r>
            <w:r w:rsidR="00451B4C">
              <w:rPr>
                <w:noProof/>
                <w:webHidden/>
              </w:rPr>
              <w:fldChar w:fldCharType="separate"/>
            </w:r>
            <w:r w:rsidR="00451B4C">
              <w:rPr>
                <w:noProof/>
                <w:webHidden/>
              </w:rPr>
              <w:t>4</w:t>
            </w:r>
            <w:r w:rsidR="00451B4C">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48" w:history="1">
            <w:r w:rsidRPr="00FF2C87">
              <w:rPr>
                <w:rStyle w:val="Hipervnculo"/>
                <w:noProof/>
              </w:rPr>
              <w:t>1.1</w:t>
            </w:r>
            <w:r>
              <w:rPr>
                <w:rFonts w:asciiTheme="minorHAnsi" w:eastAsiaTheme="minorEastAsia" w:hAnsiTheme="minorHAnsi"/>
                <w:noProof/>
                <w:lang w:eastAsia="es-EC"/>
              </w:rPr>
              <w:tab/>
            </w:r>
            <w:r w:rsidRPr="00FF2C87">
              <w:rPr>
                <w:rStyle w:val="Hipervnculo"/>
                <w:noProof/>
              </w:rPr>
              <w:t>Generalidades</w:t>
            </w:r>
            <w:r>
              <w:rPr>
                <w:noProof/>
                <w:webHidden/>
              </w:rPr>
              <w:tab/>
            </w:r>
            <w:r>
              <w:rPr>
                <w:noProof/>
                <w:webHidden/>
              </w:rPr>
              <w:fldChar w:fldCharType="begin"/>
            </w:r>
            <w:r>
              <w:rPr>
                <w:noProof/>
                <w:webHidden/>
              </w:rPr>
              <w:instrText xml:space="preserve"> PAGEREF _Toc468995848 \h </w:instrText>
            </w:r>
            <w:r>
              <w:rPr>
                <w:noProof/>
                <w:webHidden/>
              </w:rPr>
            </w:r>
            <w:r>
              <w:rPr>
                <w:noProof/>
                <w:webHidden/>
              </w:rPr>
              <w:fldChar w:fldCharType="separate"/>
            </w:r>
            <w:r>
              <w:rPr>
                <w:noProof/>
                <w:webHidden/>
              </w:rPr>
              <w:t>4</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49" w:history="1">
            <w:r w:rsidRPr="00FF2C87">
              <w:rPr>
                <w:rStyle w:val="Hipervnculo"/>
                <w:noProof/>
              </w:rPr>
              <w:t>1.2</w:t>
            </w:r>
            <w:r>
              <w:rPr>
                <w:rFonts w:asciiTheme="minorHAnsi" w:eastAsiaTheme="minorEastAsia" w:hAnsiTheme="minorHAnsi"/>
                <w:noProof/>
                <w:lang w:eastAsia="es-EC"/>
              </w:rPr>
              <w:tab/>
            </w:r>
            <w:r w:rsidRPr="00FF2C87">
              <w:rPr>
                <w:rStyle w:val="Hipervnculo"/>
                <w:noProof/>
              </w:rPr>
              <w:t>Descripción del Trabajo</w:t>
            </w:r>
            <w:r>
              <w:rPr>
                <w:noProof/>
                <w:webHidden/>
              </w:rPr>
              <w:tab/>
            </w:r>
            <w:r>
              <w:rPr>
                <w:noProof/>
                <w:webHidden/>
              </w:rPr>
              <w:fldChar w:fldCharType="begin"/>
            </w:r>
            <w:r>
              <w:rPr>
                <w:noProof/>
                <w:webHidden/>
              </w:rPr>
              <w:instrText xml:space="preserve"> PAGEREF _Toc468995849 \h </w:instrText>
            </w:r>
            <w:r>
              <w:rPr>
                <w:noProof/>
                <w:webHidden/>
              </w:rPr>
            </w:r>
            <w:r>
              <w:rPr>
                <w:noProof/>
                <w:webHidden/>
              </w:rPr>
              <w:fldChar w:fldCharType="separate"/>
            </w:r>
            <w:r>
              <w:rPr>
                <w:noProof/>
                <w:webHidden/>
              </w:rPr>
              <w:t>4</w:t>
            </w:r>
            <w:r>
              <w:rPr>
                <w:noProof/>
                <w:webHidden/>
              </w:rPr>
              <w:fldChar w:fldCharType="end"/>
            </w:r>
          </w:hyperlink>
        </w:p>
        <w:p w:rsidR="00451B4C" w:rsidRDefault="00451B4C">
          <w:pPr>
            <w:pStyle w:val="TDC3"/>
            <w:tabs>
              <w:tab w:val="right" w:leader="dot" w:pos="8494"/>
            </w:tabs>
            <w:rPr>
              <w:rFonts w:asciiTheme="minorHAnsi" w:eastAsiaTheme="minorEastAsia" w:hAnsiTheme="minorHAnsi"/>
              <w:noProof/>
              <w:lang w:eastAsia="es-EC"/>
            </w:rPr>
          </w:pPr>
          <w:hyperlink w:anchor="_Toc468995850" w:history="1">
            <w:r w:rsidRPr="00FF2C87">
              <w:rPr>
                <w:rStyle w:val="Hipervnculo"/>
                <w:rFonts w:eastAsiaTheme="majorEastAsia" w:cs="Tahoma"/>
                <w:noProof/>
              </w:rPr>
              <w:t>1.2.1 Construcción de fundaciones para equipos en patios de 230 kV.</w:t>
            </w:r>
            <w:r>
              <w:rPr>
                <w:noProof/>
                <w:webHidden/>
              </w:rPr>
              <w:tab/>
            </w:r>
            <w:r>
              <w:rPr>
                <w:noProof/>
                <w:webHidden/>
              </w:rPr>
              <w:fldChar w:fldCharType="begin"/>
            </w:r>
            <w:r>
              <w:rPr>
                <w:noProof/>
                <w:webHidden/>
              </w:rPr>
              <w:instrText xml:space="preserve"> PAGEREF _Toc468995850 \h </w:instrText>
            </w:r>
            <w:r>
              <w:rPr>
                <w:noProof/>
                <w:webHidden/>
              </w:rPr>
            </w:r>
            <w:r>
              <w:rPr>
                <w:noProof/>
                <w:webHidden/>
              </w:rPr>
              <w:fldChar w:fldCharType="separate"/>
            </w:r>
            <w:r>
              <w:rPr>
                <w:noProof/>
                <w:webHidden/>
              </w:rPr>
              <w:t>5</w:t>
            </w:r>
            <w:r>
              <w:rPr>
                <w:noProof/>
                <w:webHidden/>
              </w:rPr>
              <w:fldChar w:fldCharType="end"/>
            </w:r>
          </w:hyperlink>
        </w:p>
        <w:p w:rsidR="00451B4C" w:rsidRDefault="00451B4C">
          <w:pPr>
            <w:pStyle w:val="TDC3"/>
            <w:tabs>
              <w:tab w:val="right" w:leader="dot" w:pos="8494"/>
            </w:tabs>
            <w:rPr>
              <w:rFonts w:asciiTheme="minorHAnsi" w:eastAsiaTheme="minorEastAsia" w:hAnsiTheme="minorHAnsi"/>
              <w:noProof/>
              <w:lang w:eastAsia="es-EC"/>
            </w:rPr>
          </w:pPr>
          <w:hyperlink w:anchor="_Toc468995851" w:history="1">
            <w:r w:rsidRPr="00FF2C87">
              <w:rPr>
                <w:rStyle w:val="Hipervnculo"/>
                <w:rFonts w:eastAsiaTheme="majorEastAsia" w:cs="Tahoma"/>
                <w:noProof/>
              </w:rPr>
              <w:t>1.2.2 Suministros Estructuras metálicas.</w:t>
            </w:r>
            <w:r>
              <w:rPr>
                <w:noProof/>
                <w:webHidden/>
              </w:rPr>
              <w:tab/>
            </w:r>
            <w:r>
              <w:rPr>
                <w:noProof/>
                <w:webHidden/>
              </w:rPr>
              <w:fldChar w:fldCharType="begin"/>
            </w:r>
            <w:r>
              <w:rPr>
                <w:noProof/>
                <w:webHidden/>
              </w:rPr>
              <w:instrText xml:space="preserve"> PAGEREF _Toc468995851 \h </w:instrText>
            </w:r>
            <w:r>
              <w:rPr>
                <w:noProof/>
                <w:webHidden/>
              </w:rPr>
            </w:r>
            <w:r>
              <w:rPr>
                <w:noProof/>
                <w:webHidden/>
              </w:rPr>
              <w:fldChar w:fldCharType="separate"/>
            </w:r>
            <w:r>
              <w:rPr>
                <w:noProof/>
                <w:webHidden/>
              </w:rPr>
              <w:t>5</w:t>
            </w:r>
            <w:r>
              <w:rPr>
                <w:noProof/>
                <w:webHidden/>
              </w:rPr>
              <w:fldChar w:fldCharType="end"/>
            </w:r>
          </w:hyperlink>
        </w:p>
        <w:p w:rsidR="00451B4C" w:rsidRDefault="00451B4C">
          <w:pPr>
            <w:pStyle w:val="TDC3"/>
            <w:tabs>
              <w:tab w:val="right" w:leader="dot" w:pos="8494"/>
            </w:tabs>
            <w:rPr>
              <w:rFonts w:asciiTheme="minorHAnsi" w:eastAsiaTheme="minorEastAsia" w:hAnsiTheme="minorHAnsi"/>
              <w:noProof/>
              <w:lang w:eastAsia="es-EC"/>
            </w:rPr>
          </w:pPr>
          <w:hyperlink w:anchor="_Toc468995852" w:history="1">
            <w:r w:rsidRPr="00FF2C87">
              <w:rPr>
                <w:rStyle w:val="Hipervnculo"/>
                <w:rFonts w:eastAsiaTheme="majorEastAsia" w:cs="Tahoma"/>
                <w:noProof/>
              </w:rPr>
              <w:t>1.2.3  Construcción canaletas de patios.</w:t>
            </w:r>
            <w:r>
              <w:rPr>
                <w:noProof/>
                <w:webHidden/>
              </w:rPr>
              <w:tab/>
            </w:r>
            <w:r>
              <w:rPr>
                <w:noProof/>
                <w:webHidden/>
              </w:rPr>
              <w:fldChar w:fldCharType="begin"/>
            </w:r>
            <w:r>
              <w:rPr>
                <w:noProof/>
                <w:webHidden/>
              </w:rPr>
              <w:instrText xml:space="preserve"> PAGEREF _Toc468995852 \h </w:instrText>
            </w:r>
            <w:r>
              <w:rPr>
                <w:noProof/>
                <w:webHidden/>
              </w:rPr>
            </w:r>
            <w:r>
              <w:rPr>
                <w:noProof/>
                <w:webHidden/>
              </w:rPr>
              <w:fldChar w:fldCharType="separate"/>
            </w:r>
            <w:r>
              <w:rPr>
                <w:noProof/>
                <w:webHidden/>
              </w:rPr>
              <w:t>5</w:t>
            </w:r>
            <w:r>
              <w:rPr>
                <w:noProof/>
                <w:webHidden/>
              </w:rPr>
              <w:fldChar w:fldCharType="end"/>
            </w:r>
          </w:hyperlink>
        </w:p>
        <w:p w:rsidR="00451B4C" w:rsidRDefault="00451B4C">
          <w:pPr>
            <w:pStyle w:val="TDC3"/>
            <w:tabs>
              <w:tab w:val="right" w:leader="dot" w:pos="8494"/>
            </w:tabs>
            <w:rPr>
              <w:rFonts w:asciiTheme="minorHAnsi" w:eastAsiaTheme="minorEastAsia" w:hAnsiTheme="minorHAnsi"/>
              <w:noProof/>
              <w:lang w:eastAsia="es-EC"/>
            </w:rPr>
          </w:pPr>
          <w:hyperlink w:anchor="_Toc468995853" w:history="1">
            <w:r w:rsidRPr="00FF2C87">
              <w:rPr>
                <w:rStyle w:val="Hipervnculo"/>
                <w:rFonts w:eastAsiaTheme="majorEastAsia" w:cs="Tahoma"/>
                <w:noProof/>
              </w:rPr>
              <w:t>1.2.4  Construcción caseta de bombas</w:t>
            </w:r>
            <w:r>
              <w:rPr>
                <w:noProof/>
                <w:webHidden/>
              </w:rPr>
              <w:tab/>
            </w:r>
            <w:r>
              <w:rPr>
                <w:noProof/>
                <w:webHidden/>
              </w:rPr>
              <w:fldChar w:fldCharType="begin"/>
            </w:r>
            <w:r>
              <w:rPr>
                <w:noProof/>
                <w:webHidden/>
              </w:rPr>
              <w:instrText xml:space="preserve"> PAGEREF _Toc468995853 \h </w:instrText>
            </w:r>
            <w:r>
              <w:rPr>
                <w:noProof/>
                <w:webHidden/>
              </w:rPr>
            </w:r>
            <w:r>
              <w:rPr>
                <w:noProof/>
                <w:webHidden/>
              </w:rPr>
              <w:fldChar w:fldCharType="separate"/>
            </w:r>
            <w:r>
              <w:rPr>
                <w:noProof/>
                <w:webHidden/>
              </w:rPr>
              <w:t>5</w:t>
            </w:r>
            <w:r>
              <w:rPr>
                <w:noProof/>
                <w:webHidden/>
              </w:rPr>
              <w:fldChar w:fldCharType="end"/>
            </w:r>
          </w:hyperlink>
        </w:p>
        <w:p w:rsidR="00451B4C" w:rsidRDefault="00451B4C">
          <w:pPr>
            <w:pStyle w:val="TDC3"/>
            <w:tabs>
              <w:tab w:val="left" w:pos="1320"/>
              <w:tab w:val="right" w:leader="dot" w:pos="8494"/>
            </w:tabs>
            <w:rPr>
              <w:rFonts w:asciiTheme="minorHAnsi" w:eastAsiaTheme="minorEastAsia" w:hAnsiTheme="minorHAnsi"/>
              <w:noProof/>
              <w:lang w:eastAsia="es-EC"/>
            </w:rPr>
          </w:pPr>
          <w:hyperlink w:anchor="_Toc468995854" w:history="1">
            <w:r w:rsidRPr="00FF2C87">
              <w:rPr>
                <w:rStyle w:val="Hipervnculo"/>
                <w:rFonts w:eastAsiaTheme="majorEastAsia" w:cs="Tahoma"/>
                <w:noProof/>
              </w:rPr>
              <w:t xml:space="preserve">1.2.5 </w:t>
            </w:r>
            <w:r>
              <w:rPr>
                <w:rFonts w:asciiTheme="minorHAnsi" w:eastAsiaTheme="minorEastAsia" w:hAnsiTheme="minorHAnsi"/>
                <w:noProof/>
                <w:lang w:eastAsia="es-EC"/>
              </w:rPr>
              <w:tab/>
            </w:r>
            <w:r w:rsidRPr="00FF2C87">
              <w:rPr>
                <w:rStyle w:val="Hipervnculo"/>
                <w:rFonts w:eastAsiaTheme="majorEastAsia" w:cs="Tahoma"/>
                <w:noProof/>
              </w:rPr>
              <w:t>Instalaciones hidráulicas y sanitarias</w:t>
            </w:r>
            <w:r>
              <w:rPr>
                <w:noProof/>
                <w:webHidden/>
              </w:rPr>
              <w:tab/>
            </w:r>
            <w:r>
              <w:rPr>
                <w:noProof/>
                <w:webHidden/>
              </w:rPr>
              <w:fldChar w:fldCharType="begin"/>
            </w:r>
            <w:r>
              <w:rPr>
                <w:noProof/>
                <w:webHidden/>
              </w:rPr>
              <w:instrText xml:space="preserve"> PAGEREF _Toc468995854 \h </w:instrText>
            </w:r>
            <w:r>
              <w:rPr>
                <w:noProof/>
                <w:webHidden/>
              </w:rPr>
            </w:r>
            <w:r>
              <w:rPr>
                <w:noProof/>
                <w:webHidden/>
              </w:rPr>
              <w:fldChar w:fldCharType="separate"/>
            </w:r>
            <w:r>
              <w:rPr>
                <w:noProof/>
                <w:webHidden/>
              </w:rPr>
              <w:t>5</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55" w:history="1">
            <w:r w:rsidRPr="00FF2C87">
              <w:rPr>
                <w:rStyle w:val="Hipervnculo"/>
                <w:noProof/>
              </w:rPr>
              <w:t>1.3</w:t>
            </w:r>
            <w:r>
              <w:rPr>
                <w:rFonts w:asciiTheme="minorHAnsi" w:eastAsiaTheme="minorEastAsia" w:hAnsiTheme="minorHAnsi"/>
                <w:noProof/>
                <w:lang w:eastAsia="es-EC"/>
              </w:rPr>
              <w:tab/>
            </w:r>
            <w:r w:rsidRPr="00FF2C87">
              <w:rPr>
                <w:rStyle w:val="Hipervnculo"/>
                <w:noProof/>
              </w:rPr>
              <w:t>Suministro y Transporte de Materiales y Equipos</w:t>
            </w:r>
            <w:r>
              <w:rPr>
                <w:noProof/>
                <w:webHidden/>
              </w:rPr>
              <w:tab/>
            </w:r>
            <w:r>
              <w:rPr>
                <w:noProof/>
                <w:webHidden/>
              </w:rPr>
              <w:fldChar w:fldCharType="begin"/>
            </w:r>
            <w:r>
              <w:rPr>
                <w:noProof/>
                <w:webHidden/>
              </w:rPr>
              <w:instrText xml:space="preserve"> PAGEREF _Toc468995855 \h </w:instrText>
            </w:r>
            <w:r>
              <w:rPr>
                <w:noProof/>
                <w:webHidden/>
              </w:rPr>
            </w:r>
            <w:r>
              <w:rPr>
                <w:noProof/>
                <w:webHidden/>
              </w:rPr>
              <w:fldChar w:fldCharType="separate"/>
            </w:r>
            <w:r>
              <w:rPr>
                <w:noProof/>
                <w:webHidden/>
              </w:rPr>
              <w:t>5</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56" w:history="1">
            <w:r w:rsidRPr="00FF2C87">
              <w:rPr>
                <w:rStyle w:val="Hipervnculo"/>
                <w:noProof/>
              </w:rPr>
              <w:t>1.4</w:t>
            </w:r>
            <w:r>
              <w:rPr>
                <w:rFonts w:asciiTheme="minorHAnsi" w:eastAsiaTheme="minorEastAsia" w:hAnsiTheme="minorHAnsi"/>
                <w:noProof/>
                <w:lang w:eastAsia="es-EC"/>
              </w:rPr>
              <w:tab/>
            </w:r>
            <w:r w:rsidRPr="00FF2C87">
              <w:rPr>
                <w:rStyle w:val="Hipervnculo"/>
                <w:noProof/>
              </w:rPr>
              <w:t>Programa de Entrega</w:t>
            </w:r>
            <w:r>
              <w:rPr>
                <w:noProof/>
                <w:webHidden/>
              </w:rPr>
              <w:tab/>
            </w:r>
            <w:r>
              <w:rPr>
                <w:noProof/>
                <w:webHidden/>
              </w:rPr>
              <w:fldChar w:fldCharType="begin"/>
            </w:r>
            <w:r>
              <w:rPr>
                <w:noProof/>
                <w:webHidden/>
              </w:rPr>
              <w:instrText xml:space="preserve"> PAGEREF _Toc468995856 \h </w:instrText>
            </w:r>
            <w:r>
              <w:rPr>
                <w:noProof/>
                <w:webHidden/>
              </w:rPr>
            </w:r>
            <w:r>
              <w:rPr>
                <w:noProof/>
                <w:webHidden/>
              </w:rPr>
              <w:fldChar w:fldCharType="separate"/>
            </w:r>
            <w:r>
              <w:rPr>
                <w:noProof/>
                <w:webHidden/>
              </w:rPr>
              <w:t>6</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57" w:history="1">
            <w:r w:rsidRPr="00FF2C87">
              <w:rPr>
                <w:rStyle w:val="Hipervnculo"/>
                <w:noProof/>
              </w:rPr>
              <w:t>1.5</w:t>
            </w:r>
            <w:r>
              <w:rPr>
                <w:rFonts w:asciiTheme="minorHAnsi" w:eastAsiaTheme="minorEastAsia" w:hAnsiTheme="minorHAnsi"/>
                <w:noProof/>
                <w:lang w:eastAsia="es-EC"/>
              </w:rPr>
              <w:tab/>
            </w:r>
            <w:r w:rsidRPr="00FF2C87">
              <w:rPr>
                <w:rStyle w:val="Hipervnculo"/>
                <w:noProof/>
              </w:rPr>
              <w:t>Programa de Construcción</w:t>
            </w:r>
            <w:r>
              <w:rPr>
                <w:noProof/>
                <w:webHidden/>
              </w:rPr>
              <w:tab/>
            </w:r>
            <w:r>
              <w:rPr>
                <w:noProof/>
                <w:webHidden/>
              </w:rPr>
              <w:fldChar w:fldCharType="begin"/>
            </w:r>
            <w:r>
              <w:rPr>
                <w:noProof/>
                <w:webHidden/>
              </w:rPr>
              <w:instrText xml:space="preserve"> PAGEREF _Toc468995857 \h </w:instrText>
            </w:r>
            <w:r>
              <w:rPr>
                <w:noProof/>
                <w:webHidden/>
              </w:rPr>
            </w:r>
            <w:r>
              <w:rPr>
                <w:noProof/>
                <w:webHidden/>
              </w:rPr>
              <w:fldChar w:fldCharType="separate"/>
            </w:r>
            <w:r>
              <w:rPr>
                <w:noProof/>
                <w:webHidden/>
              </w:rPr>
              <w:t>6</w:t>
            </w:r>
            <w:r>
              <w:rPr>
                <w:noProof/>
                <w:webHidden/>
              </w:rPr>
              <w:fldChar w:fldCharType="end"/>
            </w:r>
          </w:hyperlink>
        </w:p>
        <w:p w:rsidR="00451B4C" w:rsidRDefault="00451B4C">
          <w:pPr>
            <w:pStyle w:val="TDC1"/>
            <w:tabs>
              <w:tab w:val="left" w:pos="440"/>
              <w:tab w:val="right" w:leader="dot" w:pos="8494"/>
            </w:tabs>
            <w:rPr>
              <w:rFonts w:asciiTheme="minorHAnsi" w:eastAsiaTheme="minorEastAsia" w:hAnsiTheme="minorHAnsi"/>
              <w:noProof/>
              <w:lang w:eastAsia="es-EC"/>
            </w:rPr>
          </w:pPr>
          <w:hyperlink w:anchor="_Toc468995858" w:history="1">
            <w:r w:rsidRPr="00FF2C87">
              <w:rPr>
                <w:rStyle w:val="Hipervnculo"/>
                <w:noProof/>
              </w:rPr>
              <w:t>2.</w:t>
            </w:r>
            <w:r>
              <w:rPr>
                <w:rFonts w:asciiTheme="minorHAnsi" w:eastAsiaTheme="minorEastAsia" w:hAnsiTheme="minorHAnsi"/>
                <w:noProof/>
                <w:lang w:eastAsia="es-EC"/>
              </w:rPr>
              <w:tab/>
            </w:r>
            <w:r w:rsidRPr="00FF2C87">
              <w:rPr>
                <w:rStyle w:val="Hipervnculo"/>
                <w:noProof/>
              </w:rPr>
              <w:t>ACTIVIDADES PRELIMINARES</w:t>
            </w:r>
            <w:r>
              <w:rPr>
                <w:noProof/>
                <w:webHidden/>
              </w:rPr>
              <w:tab/>
            </w:r>
            <w:r>
              <w:rPr>
                <w:noProof/>
                <w:webHidden/>
              </w:rPr>
              <w:fldChar w:fldCharType="begin"/>
            </w:r>
            <w:r>
              <w:rPr>
                <w:noProof/>
                <w:webHidden/>
              </w:rPr>
              <w:instrText xml:space="preserve"> PAGEREF _Toc468995858 \h </w:instrText>
            </w:r>
            <w:r>
              <w:rPr>
                <w:noProof/>
                <w:webHidden/>
              </w:rPr>
            </w:r>
            <w:r>
              <w:rPr>
                <w:noProof/>
                <w:webHidden/>
              </w:rPr>
              <w:fldChar w:fldCharType="separate"/>
            </w:r>
            <w:r>
              <w:rPr>
                <w:noProof/>
                <w:webHidden/>
              </w:rPr>
              <w:t>6</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59" w:history="1">
            <w:r w:rsidRPr="00FF2C87">
              <w:rPr>
                <w:rStyle w:val="Hipervnculo"/>
                <w:noProof/>
              </w:rPr>
              <w:t>2.1</w:t>
            </w:r>
            <w:r>
              <w:rPr>
                <w:rFonts w:asciiTheme="minorHAnsi" w:eastAsiaTheme="minorEastAsia" w:hAnsiTheme="minorHAnsi"/>
                <w:noProof/>
                <w:lang w:eastAsia="es-EC"/>
              </w:rPr>
              <w:tab/>
            </w:r>
            <w:r w:rsidRPr="00FF2C87">
              <w:rPr>
                <w:rStyle w:val="Hipervnculo"/>
                <w:noProof/>
              </w:rPr>
              <w:t>Letrero indicativo del proyecto</w:t>
            </w:r>
            <w:r>
              <w:rPr>
                <w:noProof/>
                <w:webHidden/>
              </w:rPr>
              <w:tab/>
            </w:r>
            <w:r>
              <w:rPr>
                <w:noProof/>
                <w:webHidden/>
              </w:rPr>
              <w:fldChar w:fldCharType="begin"/>
            </w:r>
            <w:r>
              <w:rPr>
                <w:noProof/>
                <w:webHidden/>
              </w:rPr>
              <w:instrText xml:space="preserve"> PAGEREF _Toc468995859 \h </w:instrText>
            </w:r>
            <w:r>
              <w:rPr>
                <w:noProof/>
                <w:webHidden/>
              </w:rPr>
            </w:r>
            <w:r>
              <w:rPr>
                <w:noProof/>
                <w:webHidden/>
              </w:rPr>
              <w:fldChar w:fldCharType="separate"/>
            </w:r>
            <w:r>
              <w:rPr>
                <w:noProof/>
                <w:webHidden/>
              </w:rPr>
              <w:t>6</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60" w:history="1">
            <w:r w:rsidRPr="00FF2C87">
              <w:rPr>
                <w:rStyle w:val="Hipervnculo"/>
                <w:noProof/>
              </w:rPr>
              <w:t>2.2</w:t>
            </w:r>
            <w:r>
              <w:rPr>
                <w:rFonts w:asciiTheme="minorHAnsi" w:eastAsiaTheme="minorEastAsia" w:hAnsiTheme="minorHAnsi"/>
                <w:noProof/>
                <w:lang w:eastAsia="es-EC"/>
              </w:rPr>
              <w:tab/>
            </w:r>
            <w:r w:rsidRPr="00FF2C87">
              <w:rPr>
                <w:rStyle w:val="Hipervnculo"/>
                <w:noProof/>
              </w:rPr>
              <w:t>Baños químicos portátiles</w:t>
            </w:r>
            <w:r>
              <w:rPr>
                <w:noProof/>
                <w:webHidden/>
              </w:rPr>
              <w:tab/>
            </w:r>
            <w:r>
              <w:rPr>
                <w:noProof/>
                <w:webHidden/>
              </w:rPr>
              <w:fldChar w:fldCharType="begin"/>
            </w:r>
            <w:r>
              <w:rPr>
                <w:noProof/>
                <w:webHidden/>
              </w:rPr>
              <w:instrText xml:space="preserve"> PAGEREF _Toc468995860 \h </w:instrText>
            </w:r>
            <w:r>
              <w:rPr>
                <w:noProof/>
                <w:webHidden/>
              </w:rPr>
            </w:r>
            <w:r>
              <w:rPr>
                <w:noProof/>
                <w:webHidden/>
              </w:rPr>
              <w:fldChar w:fldCharType="separate"/>
            </w:r>
            <w:r>
              <w:rPr>
                <w:noProof/>
                <w:webHidden/>
              </w:rPr>
              <w:t>6</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61" w:history="1">
            <w:r w:rsidRPr="00FF2C87">
              <w:rPr>
                <w:rStyle w:val="Hipervnculo"/>
                <w:rFonts w:eastAsia="Times New Roman"/>
                <w:noProof/>
                <w:lang w:val="es-ES_tradnl" w:eastAsia="es-EC"/>
              </w:rPr>
              <w:t>2.3</w:t>
            </w:r>
            <w:r>
              <w:rPr>
                <w:rFonts w:asciiTheme="minorHAnsi" w:eastAsiaTheme="minorEastAsia" w:hAnsiTheme="minorHAnsi"/>
                <w:noProof/>
                <w:lang w:eastAsia="es-EC"/>
              </w:rPr>
              <w:tab/>
            </w:r>
            <w:r w:rsidRPr="00FF2C87">
              <w:rPr>
                <w:rStyle w:val="Hipervnculo"/>
                <w:rFonts w:eastAsia="Times New Roman"/>
                <w:noProof/>
                <w:lang w:val="es-ES_tradnl" w:eastAsia="es-EC"/>
              </w:rPr>
              <w:t>Demolición de hormigón armado incluye desalojo.</w:t>
            </w:r>
            <w:r>
              <w:rPr>
                <w:noProof/>
                <w:webHidden/>
              </w:rPr>
              <w:tab/>
            </w:r>
            <w:r>
              <w:rPr>
                <w:noProof/>
                <w:webHidden/>
              </w:rPr>
              <w:fldChar w:fldCharType="begin"/>
            </w:r>
            <w:r>
              <w:rPr>
                <w:noProof/>
                <w:webHidden/>
              </w:rPr>
              <w:instrText xml:space="preserve"> PAGEREF _Toc468995861 \h </w:instrText>
            </w:r>
            <w:r>
              <w:rPr>
                <w:noProof/>
                <w:webHidden/>
              </w:rPr>
            </w:r>
            <w:r>
              <w:rPr>
                <w:noProof/>
                <w:webHidden/>
              </w:rPr>
              <w:fldChar w:fldCharType="separate"/>
            </w:r>
            <w:r>
              <w:rPr>
                <w:noProof/>
                <w:webHidden/>
              </w:rPr>
              <w:t>6</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62" w:history="1">
            <w:r w:rsidRPr="00FF2C87">
              <w:rPr>
                <w:rStyle w:val="Hipervnculo"/>
                <w:rFonts w:eastAsia="Times New Roman" w:cs="Tahoma"/>
                <w:b/>
                <w:noProof/>
                <w:lang w:val="es-ES_tradnl" w:eastAsia="es-EC"/>
              </w:rPr>
              <w:t>2.4</w:t>
            </w:r>
            <w:r>
              <w:rPr>
                <w:rFonts w:asciiTheme="minorHAnsi" w:eastAsiaTheme="minorEastAsia" w:hAnsiTheme="minorHAnsi"/>
                <w:noProof/>
                <w:lang w:eastAsia="es-EC"/>
              </w:rPr>
              <w:tab/>
            </w:r>
            <w:r w:rsidRPr="00FF2C87">
              <w:rPr>
                <w:rStyle w:val="Hipervnculo"/>
                <w:rFonts w:eastAsia="Times New Roman" w:cs="Tahoma"/>
                <w:b/>
                <w:noProof/>
                <w:lang w:val="es-ES_tradnl" w:eastAsia="es-EC"/>
              </w:rPr>
              <w:t>Retiro de grava.</w:t>
            </w:r>
            <w:r>
              <w:rPr>
                <w:noProof/>
                <w:webHidden/>
              </w:rPr>
              <w:tab/>
            </w:r>
            <w:r>
              <w:rPr>
                <w:noProof/>
                <w:webHidden/>
              </w:rPr>
              <w:fldChar w:fldCharType="begin"/>
            </w:r>
            <w:r>
              <w:rPr>
                <w:noProof/>
                <w:webHidden/>
              </w:rPr>
              <w:instrText xml:space="preserve"> PAGEREF _Toc468995862 \h </w:instrText>
            </w:r>
            <w:r>
              <w:rPr>
                <w:noProof/>
                <w:webHidden/>
              </w:rPr>
            </w:r>
            <w:r>
              <w:rPr>
                <w:noProof/>
                <w:webHidden/>
              </w:rPr>
              <w:fldChar w:fldCharType="separate"/>
            </w:r>
            <w:r>
              <w:rPr>
                <w:noProof/>
                <w:webHidden/>
              </w:rPr>
              <w:t>6</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63" w:history="1">
            <w:r w:rsidRPr="00FF2C87">
              <w:rPr>
                <w:rStyle w:val="Hipervnculo"/>
                <w:rFonts w:eastAsia="Times New Roman" w:cs="Tahoma"/>
                <w:b/>
                <w:noProof/>
                <w:lang w:val="es-ES_tradnl" w:eastAsia="es-EC"/>
              </w:rPr>
              <w:t>2.5</w:t>
            </w:r>
            <w:r>
              <w:rPr>
                <w:rFonts w:asciiTheme="minorHAnsi" w:eastAsiaTheme="minorEastAsia" w:hAnsiTheme="minorHAnsi"/>
                <w:noProof/>
                <w:lang w:eastAsia="es-EC"/>
              </w:rPr>
              <w:tab/>
            </w:r>
            <w:r w:rsidRPr="00FF2C87">
              <w:rPr>
                <w:rStyle w:val="Hipervnculo"/>
                <w:rFonts w:eastAsia="Times New Roman" w:cs="Tahoma"/>
                <w:b/>
                <w:noProof/>
                <w:lang w:val="es-ES_tradnl" w:eastAsia="es-EC"/>
              </w:rPr>
              <w:t>Medida y Forma de Pago.</w:t>
            </w:r>
            <w:r>
              <w:rPr>
                <w:noProof/>
                <w:webHidden/>
              </w:rPr>
              <w:tab/>
            </w:r>
            <w:r>
              <w:rPr>
                <w:noProof/>
                <w:webHidden/>
              </w:rPr>
              <w:fldChar w:fldCharType="begin"/>
            </w:r>
            <w:r>
              <w:rPr>
                <w:noProof/>
                <w:webHidden/>
              </w:rPr>
              <w:instrText xml:space="preserve"> PAGEREF _Toc468995863 \h </w:instrText>
            </w:r>
            <w:r>
              <w:rPr>
                <w:noProof/>
                <w:webHidden/>
              </w:rPr>
            </w:r>
            <w:r>
              <w:rPr>
                <w:noProof/>
                <w:webHidden/>
              </w:rPr>
              <w:fldChar w:fldCharType="separate"/>
            </w:r>
            <w:r>
              <w:rPr>
                <w:noProof/>
                <w:webHidden/>
              </w:rPr>
              <w:t>7</w:t>
            </w:r>
            <w:r>
              <w:rPr>
                <w:noProof/>
                <w:webHidden/>
              </w:rPr>
              <w:fldChar w:fldCharType="end"/>
            </w:r>
          </w:hyperlink>
        </w:p>
        <w:p w:rsidR="00451B4C" w:rsidRDefault="00451B4C">
          <w:pPr>
            <w:pStyle w:val="TDC1"/>
            <w:tabs>
              <w:tab w:val="left" w:pos="440"/>
              <w:tab w:val="right" w:leader="dot" w:pos="8494"/>
            </w:tabs>
            <w:rPr>
              <w:rFonts w:asciiTheme="minorHAnsi" w:eastAsiaTheme="minorEastAsia" w:hAnsiTheme="minorHAnsi"/>
              <w:noProof/>
              <w:lang w:eastAsia="es-EC"/>
            </w:rPr>
          </w:pPr>
          <w:hyperlink w:anchor="_Toc468995864" w:history="1">
            <w:r w:rsidRPr="00FF2C87">
              <w:rPr>
                <w:rStyle w:val="Hipervnculo"/>
                <w:noProof/>
              </w:rPr>
              <w:t>3.</w:t>
            </w:r>
            <w:r>
              <w:rPr>
                <w:rFonts w:asciiTheme="minorHAnsi" w:eastAsiaTheme="minorEastAsia" w:hAnsiTheme="minorHAnsi"/>
                <w:noProof/>
                <w:lang w:eastAsia="es-EC"/>
              </w:rPr>
              <w:tab/>
            </w:r>
            <w:r w:rsidRPr="00FF2C87">
              <w:rPr>
                <w:rStyle w:val="Hipervnculo"/>
                <w:noProof/>
              </w:rPr>
              <w:t>MOVIMIENTO DE TIERRAS</w:t>
            </w:r>
            <w:r>
              <w:rPr>
                <w:noProof/>
                <w:webHidden/>
              </w:rPr>
              <w:tab/>
            </w:r>
            <w:r>
              <w:rPr>
                <w:noProof/>
                <w:webHidden/>
              </w:rPr>
              <w:fldChar w:fldCharType="begin"/>
            </w:r>
            <w:r>
              <w:rPr>
                <w:noProof/>
                <w:webHidden/>
              </w:rPr>
              <w:instrText xml:space="preserve"> PAGEREF _Toc468995864 \h </w:instrText>
            </w:r>
            <w:r>
              <w:rPr>
                <w:noProof/>
                <w:webHidden/>
              </w:rPr>
            </w:r>
            <w:r>
              <w:rPr>
                <w:noProof/>
                <w:webHidden/>
              </w:rPr>
              <w:fldChar w:fldCharType="separate"/>
            </w:r>
            <w:r>
              <w:rPr>
                <w:noProof/>
                <w:webHidden/>
              </w:rPr>
              <w:t>7</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65" w:history="1">
            <w:r w:rsidRPr="00FF2C87">
              <w:rPr>
                <w:rStyle w:val="Hipervnculo"/>
                <w:noProof/>
              </w:rPr>
              <w:t>3.1</w:t>
            </w:r>
            <w:r>
              <w:rPr>
                <w:rFonts w:asciiTheme="minorHAnsi" w:eastAsiaTheme="minorEastAsia" w:hAnsiTheme="minorHAnsi"/>
                <w:noProof/>
                <w:lang w:eastAsia="es-EC"/>
              </w:rPr>
              <w:tab/>
            </w:r>
            <w:r w:rsidRPr="00FF2C87">
              <w:rPr>
                <w:rStyle w:val="Hipervnculo"/>
                <w:noProof/>
              </w:rPr>
              <w:t>Generalidades</w:t>
            </w:r>
            <w:r>
              <w:rPr>
                <w:noProof/>
                <w:webHidden/>
              </w:rPr>
              <w:tab/>
            </w:r>
            <w:r>
              <w:rPr>
                <w:noProof/>
                <w:webHidden/>
              </w:rPr>
              <w:fldChar w:fldCharType="begin"/>
            </w:r>
            <w:r>
              <w:rPr>
                <w:noProof/>
                <w:webHidden/>
              </w:rPr>
              <w:instrText xml:space="preserve"> PAGEREF _Toc468995865 \h </w:instrText>
            </w:r>
            <w:r>
              <w:rPr>
                <w:noProof/>
                <w:webHidden/>
              </w:rPr>
            </w:r>
            <w:r>
              <w:rPr>
                <w:noProof/>
                <w:webHidden/>
              </w:rPr>
              <w:fldChar w:fldCharType="separate"/>
            </w:r>
            <w:r>
              <w:rPr>
                <w:noProof/>
                <w:webHidden/>
              </w:rPr>
              <w:t>7</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66" w:history="1">
            <w:r w:rsidRPr="00FF2C87">
              <w:rPr>
                <w:rStyle w:val="Hipervnculo"/>
                <w:noProof/>
              </w:rPr>
              <w:t>3.2</w:t>
            </w:r>
            <w:r>
              <w:rPr>
                <w:rFonts w:asciiTheme="minorHAnsi" w:eastAsiaTheme="minorEastAsia" w:hAnsiTheme="minorHAnsi"/>
                <w:noProof/>
                <w:lang w:eastAsia="es-EC"/>
              </w:rPr>
              <w:tab/>
            </w:r>
            <w:r w:rsidRPr="00FF2C87">
              <w:rPr>
                <w:rStyle w:val="Hipervnculo"/>
                <w:noProof/>
              </w:rPr>
              <w:t>Replanteo y Topografía.</w:t>
            </w:r>
            <w:r>
              <w:rPr>
                <w:noProof/>
                <w:webHidden/>
              </w:rPr>
              <w:tab/>
            </w:r>
            <w:r>
              <w:rPr>
                <w:noProof/>
                <w:webHidden/>
              </w:rPr>
              <w:fldChar w:fldCharType="begin"/>
            </w:r>
            <w:r>
              <w:rPr>
                <w:noProof/>
                <w:webHidden/>
              </w:rPr>
              <w:instrText xml:space="preserve"> PAGEREF _Toc468995866 \h </w:instrText>
            </w:r>
            <w:r>
              <w:rPr>
                <w:noProof/>
                <w:webHidden/>
              </w:rPr>
            </w:r>
            <w:r>
              <w:rPr>
                <w:noProof/>
                <w:webHidden/>
              </w:rPr>
              <w:fldChar w:fldCharType="separate"/>
            </w:r>
            <w:r>
              <w:rPr>
                <w:noProof/>
                <w:webHidden/>
              </w:rPr>
              <w:t>7</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67" w:history="1">
            <w:r w:rsidRPr="00FF2C87">
              <w:rPr>
                <w:rStyle w:val="Hipervnculo"/>
                <w:noProof/>
              </w:rPr>
              <w:t>3.3</w:t>
            </w:r>
            <w:r>
              <w:rPr>
                <w:rFonts w:asciiTheme="minorHAnsi" w:eastAsiaTheme="minorEastAsia" w:hAnsiTheme="minorHAnsi"/>
                <w:noProof/>
                <w:lang w:eastAsia="es-EC"/>
              </w:rPr>
              <w:tab/>
            </w:r>
            <w:r w:rsidRPr="00FF2C87">
              <w:rPr>
                <w:rStyle w:val="Hipervnculo"/>
                <w:noProof/>
              </w:rPr>
              <w:t>Desbroce, desbosque y limpieza</w:t>
            </w:r>
            <w:r>
              <w:rPr>
                <w:noProof/>
                <w:webHidden/>
              </w:rPr>
              <w:tab/>
            </w:r>
            <w:r>
              <w:rPr>
                <w:noProof/>
                <w:webHidden/>
              </w:rPr>
              <w:fldChar w:fldCharType="begin"/>
            </w:r>
            <w:r>
              <w:rPr>
                <w:noProof/>
                <w:webHidden/>
              </w:rPr>
              <w:instrText xml:space="preserve"> PAGEREF _Toc468995867 \h </w:instrText>
            </w:r>
            <w:r>
              <w:rPr>
                <w:noProof/>
                <w:webHidden/>
              </w:rPr>
            </w:r>
            <w:r>
              <w:rPr>
                <w:noProof/>
                <w:webHidden/>
              </w:rPr>
              <w:fldChar w:fldCharType="separate"/>
            </w:r>
            <w:r>
              <w:rPr>
                <w:noProof/>
                <w:webHidden/>
              </w:rPr>
              <w:t>7</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68" w:history="1">
            <w:r w:rsidRPr="00FF2C87">
              <w:rPr>
                <w:rStyle w:val="Hipervnculo"/>
                <w:noProof/>
              </w:rPr>
              <w:t>3.4</w:t>
            </w:r>
            <w:r>
              <w:rPr>
                <w:rFonts w:asciiTheme="minorHAnsi" w:eastAsiaTheme="minorEastAsia" w:hAnsiTheme="minorHAnsi"/>
                <w:noProof/>
                <w:lang w:eastAsia="es-EC"/>
              </w:rPr>
              <w:tab/>
            </w:r>
            <w:r w:rsidRPr="00FF2C87">
              <w:rPr>
                <w:rStyle w:val="Hipervnculo"/>
                <w:noProof/>
              </w:rPr>
              <w:t>Excavación</w:t>
            </w:r>
            <w:r>
              <w:rPr>
                <w:noProof/>
                <w:webHidden/>
              </w:rPr>
              <w:tab/>
            </w:r>
            <w:r>
              <w:rPr>
                <w:noProof/>
                <w:webHidden/>
              </w:rPr>
              <w:fldChar w:fldCharType="begin"/>
            </w:r>
            <w:r>
              <w:rPr>
                <w:noProof/>
                <w:webHidden/>
              </w:rPr>
              <w:instrText xml:space="preserve"> PAGEREF _Toc468995868 \h </w:instrText>
            </w:r>
            <w:r>
              <w:rPr>
                <w:noProof/>
                <w:webHidden/>
              </w:rPr>
            </w:r>
            <w:r>
              <w:rPr>
                <w:noProof/>
                <w:webHidden/>
              </w:rPr>
              <w:fldChar w:fldCharType="separate"/>
            </w:r>
            <w:r>
              <w:rPr>
                <w:noProof/>
                <w:webHidden/>
              </w:rPr>
              <w:t>8</w:t>
            </w:r>
            <w:r>
              <w:rPr>
                <w:noProof/>
                <w:webHidden/>
              </w:rPr>
              <w:fldChar w:fldCharType="end"/>
            </w:r>
          </w:hyperlink>
        </w:p>
        <w:p w:rsidR="00451B4C" w:rsidRDefault="00451B4C">
          <w:pPr>
            <w:pStyle w:val="TDC3"/>
            <w:tabs>
              <w:tab w:val="left" w:pos="1320"/>
              <w:tab w:val="right" w:leader="dot" w:pos="8494"/>
            </w:tabs>
            <w:rPr>
              <w:rFonts w:asciiTheme="minorHAnsi" w:eastAsiaTheme="minorEastAsia" w:hAnsiTheme="minorHAnsi"/>
              <w:noProof/>
              <w:lang w:eastAsia="es-EC"/>
            </w:rPr>
          </w:pPr>
          <w:hyperlink w:anchor="_Toc468995869" w:history="1">
            <w:r w:rsidRPr="00FF2C87">
              <w:rPr>
                <w:rStyle w:val="Hipervnculo"/>
                <w:rFonts w:cs="Tahoma"/>
                <w:b/>
                <w:noProof/>
              </w:rPr>
              <w:t>3.4.1</w:t>
            </w:r>
            <w:r>
              <w:rPr>
                <w:rFonts w:asciiTheme="minorHAnsi" w:eastAsiaTheme="minorEastAsia" w:hAnsiTheme="minorHAnsi"/>
                <w:noProof/>
                <w:lang w:eastAsia="es-EC"/>
              </w:rPr>
              <w:tab/>
            </w:r>
            <w:r w:rsidRPr="00FF2C87">
              <w:rPr>
                <w:rStyle w:val="Hipervnculo"/>
                <w:rFonts w:cs="Tahoma"/>
                <w:b/>
                <w:noProof/>
              </w:rPr>
              <w:t>Desalojo del material excavado</w:t>
            </w:r>
            <w:r>
              <w:rPr>
                <w:noProof/>
                <w:webHidden/>
              </w:rPr>
              <w:tab/>
            </w:r>
            <w:r>
              <w:rPr>
                <w:noProof/>
                <w:webHidden/>
              </w:rPr>
              <w:fldChar w:fldCharType="begin"/>
            </w:r>
            <w:r>
              <w:rPr>
                <w:noProof/>
                <w:webHidden/>
              </w:rPr>
              <w:instrText xml:space="preserve"> PAGEREF _Toc468995869 \h </w:instrText>
            </w:r>
            <w:r>
              <w:rPr>
                <w:noProof/>
                <w:webHidden/>
              </w:rPr>
            </w:r>
            <w:r>
              <w:rPr>
                <w:noProof/>
                <w:webHidden/>
              </w:rPr>
              <w:fldChar w:fldCharType="separate"/>
            </w:r>
            <w:r>
              <w:rPr>
                <w:noProof/>
                <w:webHidden/>
              </w:rPr>
              <w:t>8</w:t>
            </w:r>
            <w:r>
              <w:rPr>
                <w:noProof/>
                <w:webHidden/>
              </w:rPr>
              <w:fldChar w:fldCharType="end"/>
            </w:r>
          </w:hyperlink>
        </w:p>
        <w:p w:rsidR="00451B4C" w:rsidRDefault="00451B4C">
          <w:pPr>
            <w:pStyle w:val="TDC3"/>
            <w:tabs>
              <w:tab w:val="left" w:pos="1320"/>
              <w:tab w:val="right" w:leader="dot" w:pos="8494"/>
            </w:tabs>
            <w:rPr>
              <w:rFonts w:asciiTheme="minorHAnsi" w:eastAsiaTheme="minorEastAsia" w:hAnsiTheme="minorHAnsi"/>
              <w:noProof/>
              <w:lang w:eastAsia="es-EC"/>
            </w:rPr>
          </w:pPr>
          <w:hyperlink w:anchor="_Toc468995870" w:history="1">
            <w:r w:rsidRPr="00FF2C87">
              <w:rPr>
                <w:rStyle w:val="Hipervnculo"/>
                <w:rFonts w:cs="Tahoma"/>
                <w:b/>
                <w:noProof/>
              </w:rPr>
              <w:t>3.4.2</w:t>
            </w:r>
            <w:r>
              <w:rPr>
                <w:rFonts w:asciiTheme="minorHAnsi" w:eastAsiaTheme="minorEastAsia" w:hAnsiTheme="minorHAnsi"/>
                <w:noProof/>
                <w:lang w:eastAsia="es-EC"/>
              </w:rPr>
              <w:tab/>
            </w:r>
            <w:r w:rsidRPr="00FF2C87">
              <w:rPr>
                <w:rStyle w:val="Hipervnculo"/>
                <w:rFonts w:cs="Tahoma"/>
                <w:b/>
                <w:noProof/>
              </w:rPr>
              <w:t>Excavaciones para plataformas.</w:t>
            </w:r>
            <w:r>
              <w:rPr>
                <w:noProof/>
                <w:webHidden/>
              </w:rPr>
              <w:tab/>
            </w:r>
            <w:r>
              <w:rPr>
                <w:noProof/>
                <w:webHidden/>
              </w:rPr>
              <w:fldChar w:fldCharType="begin"/>
            </w:r>
            <w:r>
              <w:rPr>
                <w:noProof/>
                <w:webHidden/>
              </w:rPr>
              <w:instrText xml:space="preserve"> PAGEREF _Toc468995870 \h </w:instrText>
            </w:r>
            <w:r>
              <w:rPr>
                <w:noProof/>
                <w:webHidden/>
              </w:rPr>
            </w:r>
            <w:r>
              <w:rPr>
                <w:noProof/>
                <w:webHidden/>
              </w:rPr>
              <w:fldChar w:fldCharType="separate"/>
            </w:r>
            <w:r>
              <w:rPr>
                <w:noProof/>
                <w:webHidden/>
              </w:rPr>
              <w:t>8</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71" w:history="1">
            <w:r w:rsidRPr="00FF2C87">
              <w:rPr>
                <w:rStyle w:val="Hipervnculo"/>
                <w:noProof/>
              </w:rPr>
              <w:t>3.5</w:t>
            </w:r>
            <w:r>
              <w:rPr>
                <w:rFonts w:asciiTheme="minorHAnsi" w:eastAsiaTheme="minorEastAsia" w:hAnsiTheme="minorHAnsi"/>
                <w:noProof/>
                <w:lang w:eastAsia="es-EC"/>
              </w:rPr>
              <w:tab/>
            </w:r>
            <w:r w:rsidRPr="00FF2C87">
              <w:rPr>
                <w:rStyle w:val="Hipervnculo"/>
                <w:noProof/>
              </w:rPr>
              <w:t>Rellenos Compactados</w:t>
            </w:r>
            <w:r>
              <w:rPr>
                <w:noProof/>
                <w:webHidden/>
              </w:rPr>
              <w:tab/>
            </w:r>
            <w:r>
              <w:rPr>
                <w:noProof/>
                <w:webHidden/>
              </w:rPr>
              <w:fldChar w:fldCharType="begin"/>
            </w:r>
            <w:r>
              <w:rPr>
                <w:noProof/>
                <w:webHidden/>
              </w:rPr>
              <w:instrText xml:space="preserve"> PAGEREF _Toc468995871 \h </w:instrText>
            </w:r>
            <w:r>
              <w:rPr>
                <w:noProof/>
                <w:webHidden/>
              </w:rPr>
            </w:r>
            <w:r>
              <w:rPr>
                <w:noProof/>
                <w:webHidden/>
              </w:rPr>
              <w:fldChar w:fldCharType="separate"/>
            </w:r>
            <w:r>
              <w:rPr>
                <w:noProof/>
                <w:webHidden/>
              </w:rPr>
              <w:t>10</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72" w:history="1">
            <w:r w:rsidRPr="00FF2C87">
              <w:rPr>
                <w:rStyle w:val="Hipervnculo"/>
                <w:noProof/>
              </w:rPr>
              <w:t>3.6</w:t>
            </w:r>
            <w:r>
              <w:rPr>
                <w:rFonts w:asciiTheme="minorHAnsi" w:eastAsiaTheme="minorEastAsia" w:hAnsiTheme="minorHAnsi"/>
                <w:noProof/>
                <w:lang w:eastAsia="es-EC"/>
              </w:rPr>
              <w:tab/>
            </w:r>
            <w:r w:rsidRPr="00FF2C87">
              <w:rPr>
                <w:rStyle w:val="Hipervnculo"/>
                <w:noProof/>
              </w:rPr>
              <w:t>Medida y Forma de Pago</w:t>
            </w:r>
            <w:r>
              <w:rPr>
                <w:noProof/>
                <w:webHidden/>
              </w:rPr>
              <w:tab/>
            </w:r>
            <w:r>
              <w:rPr>
                <w:noProof/>
                <w:webHidden/>
              </w:rPr>
              <w:fldChar w:fldCharType="begin"/>
            </w:r>
            <w:r>
              <w:rPr>
                <w:noProof/>
                <w:webHidden/>
              </w:rPr>
              <w:instrText xml:space="preserve"> PAGEREF _Toc468995872 \h </w:instrText>
            </w:r>
            <w:r>
              <w:rPr>
                <w:noProof/>
                <w:webHidden/>
              </w:rPr>
            </w:r>
            <w:r>
              <w:rPr>
                <w:noProof/>
                <w:webHidden/>
              </w:rPr>
              <w:fldChar w:fldCharType="separate"/>
            </w:r>
            <w:r>
              <w:rPr>
                <w:noProof/>
                <w:webHidden/>
              </w:rPr>
              <w:t>15</w:t>
            </w:r>
            <w:r>
              <w:rPr>
                <w:noProof/>
                <w:webHidden/>
              </w:rPr>
              <w:fldChar w:fldCharType="end"/>
            </w:r>
          </w:hyperlink>
        </w:p>
        <w:p w:rsidR="00451B4C" w:rsidRDefault="00451B4C">
          <w:pPr>
            <w:pStyle w:val="TDC3"/>
            <w:tabs>
              <w:tab w:val="left" w:pos="1320"/>
              <w:tab w:val="right" w:leader="dot" w:pos="8494"/>
            </w:tabs>
            <w:rPr>
              <w:rFonts w:asciiTheme="minorHAnsi" w:eastAsiaTheme="minorEastAsia" w:hAnsiTheme="minorHAnsi"/>
              <w:noProof/>
              <w:lang w:eastAsia="es-EC"/>
            </w:rPr>
          </w:pPr>
          <w:hyperlink w:anchor="_Toc468995873" w:history="1">
            <w:r w:rsidRPr="00FF2C87">
              <w:rPr>
                <w:rStyle w:val="Hipervnculo"/>
                <w:rFonts w:cs="Tahoma"/>
                <w:b/>
                <w:noProof/>
              </w:rPr>
              <w:t>3.6.2</w:t>
            </w:r>
            <w:r>
              <w:rPr>
                <w:rFonts w:asciiTheme="minorHAnsi" w:eastAsiaTheme="minorEastAsia" w:hAnsiTheme="minorHAnsi"/>
                <w:noProof/>
                <w:lang w:eastAsia="es-EC"/>
              </w:rPr>
              <w:tab/>
            </w:r>
            <w:r w:rsidRPr="00FF2C87">
              <w:rPr>
                <w:rStyle w:val="Hipervnculo"/>
                <w:rFonts w:cs="Tahoma"/>
                <w:b/>
                <w:noProof/>
              </w:rPr>
              <w:t>Trabajos de topografía</w:t>
            </w:r>
            <w:r>
              <w:rPr>
                <w:noProof/>
                <w:webHidden/>
              </w:rPr>
              <w:tab/>
            </w:r>
            <w:r>
              <w:rPr>
                <w:noProof/>
                <w:webHidden/>
              </w:rPr>
              <w:fldChar w:fldCharType="begin"/>
            </w:r>
            <w:r>
              <w:rPr>
                <w:noProof/>
                <w:webHidden/>
              </w:rPr>
              <w:instrText xml:space="preserve"> PAGEREF _Toc468995873 \h </w:instrText>
            </w:r>
            <w:r>
              <w:rPr>
                <w:noProof/>
                <w:webHidden/>
              </w:rPr>
            </w:r>
            <w:r>
              <w:rPr>
                <w:noProof/>
                <w:webHidden/>
              </w:rPr>
              <w:fldChar w:fldCharType="separate"/>
            </w:r>
            <w:r>
              <w:rPr>
                <w:noProof/>
                <w:webHidden/>
              </w:rPr>
              <w:t>15</w:t>
            </w:r>
            <w:r>
              <w:rPr>
                <w:noProof/>
                <w:webHidden/>
              </w:rPr>
              <w:fldChar w:fldCharType="end"/>
            </w:r>
          </w:hyperlink>
        </w:p>
        <w:p w:rsidR="00451B4C" w:rsidRDefault="00451B4C">
          <w:pPr>
            <w:pStyle w:val="TDC3"/>
            <w:tabs>
              <w:tab w:val="left" w:pos="1320"/>
              <w:tab w:val="right" w:leader="dot" w:pos="8494"/>
            </w:tabs>
            <w:rPr>
              <w:rFonts w:asciiTheme="minorHAnsi" w:eastAsiaTheme="minorEastAsia" w:hAnsiTheme="minorHAnsi"/>
              <w:noProof/>
              <w:lang w:eastAsia="es-EC"/>
            </w:rPr>
          </w:pPr>
          <w:hyperlink w:anchor="_Toc468995874" w:history="1">
            <w:r w:rsidRPr="00FF2C87">
              <w:rPr>
                <w:rStyle w:val="Hipervnculo"/>
                <w:rFonts w:cs="Tahoma"/>
                <w:b/>
                <w:noProof/>
              </w:rPr>
              <w:t>3.6.3</w:t>
            </w:r>
            <w:r>
              <w:rPr>
                <w:rFonts w:asciiTheme="minorHAnsi" w:eastAsiaTheme="minorEastAsia" w:hAnsiTheme="minorHAnsi"/>
                <w:noProof/>
                <w:lang w:eastAsia="es-EC"/>
              </w:rPr>
              <w:tab/>
            </w:r>
            <w:r w:rsidRPr="00FF2C87">
              <w:rPr>
                <w:rStyle w:val="Hipervnculo"/>
                <w:rFonts w:cs="Tahoma"/>
                <w:b/>
                <w:noProof/>
              </w:rPr>
              <w:t>Desbroce y limpieza</w:t>
            </w:r>
            <w:r>
              <w:rPr>
                <w:noProof/>
                <w:webHidden/>
              </w:rPr>
              <w:tab/>
            </w:r>
            <w:r>
              <w:rPr>
                <w:noProof/>
                <w:webHidden/>
              </w:rPr>
              <w:fldChar w:fldCharType="begin"/>
            </w:r>
            <w:r>
              <w:rPr>
                <w:noProof/>
                <w:webHidden/>
              </w:rPr>
              <w:instrText xml:space="preserve"> PAGEREF _Toc468995874 \h </w:instrText>
            </w:r>
            <w:r>
              <w:rPr>
                <w:noProof/>
                <w:webHidden/>
              </w:rPr>
            </w:r>
            <w:r>
              <w:rPr>
                <w:noProof/>
                <w:webHidden/>
              </w:rPr>
              <w:fldChar w:fldCharType="separate"/>
            </w:r>
            <w:r>
              <w:rPr>
                <w:noProof/>
                <w:webHidden/>
              </w:rPr>
              <w:t>16</w:t>
            </w:r>
            <w:r>
              <w:rPr>
                <w:noProof/>
                <w:webHidden/>
              </w:rPr>
              <w:fldChar w:fldCharType="end"/>
            </w:r>
          </w:hyperlink>
        </w:p>
        <w:p w:rsidR="00451B4C" w:rsidRDefault="00451B4C">
          <w:pPr>
            <w:pStyle w:val="TDC3"/>
            <w:tabs>
              <w:tab w:val="left" w:pos="1320"/>
              <w:tab w:val="right" w:leader="dot" w:pos="8494"/>
            </w:tabs>
            <w:rPr>
              <w:rFonts w:asciiTheme="minorHAnsi" w:eastAsiaTheme="minorEastAsia" w:hAnsiTheme="minorHAnsi"/>
              <w:noProof/>
              <w:lang w:eastAsia="es-EC"/>
            </w:rPr>
          </w:pPr>
          <w:hyperlink w:anchor="_Toc468995875" w:history="1">
            <w:r w:rsidRPr="00FF2C87">
              <w:rPr>
                <w:rStyle w:val="Hipervnculo"/>
                <w:rFonts w:cs="Tahoma"/>
                <w:b/>
                <w:noProof/>
              </w:rPr>
              <w:t>3.6.4</w:t>
            </w:r>
            <w:r>
              <w:rPr>
                <w:rFonts w:asciiTheme="minorHAnsi" w:eastAsiaTheme="minorEastAsia" w:hAnsiTheme="minorHAnsi"/>
                <w:noProof/>
                <w:lang w:eastAsia="es-EC"/>
              </w:rPr>
              <w:tab/>
            </w:r>
            <w:r w:rsidRPr="00FF2C87">
              <w:rPr>
                <w:rStyle w:val="Hipervnculo"/>
                <w:rFonts w:cs="Tahoma"/>
                <w:b/>
                <w:noProof/>
              </w:rPr>
              <w:t>Excavaciones</w:t>
            </w:r>
            <w:r>
              <w:rPr>
                <w:noProof/>
                <w:webHidden/>
              </w:rPr>
              <w:tab/>
            </w:r>
            <w:r>
              <w:rPr>
                <w:noProof/>
                <w:webHidden/>
              </w:rPr>
              <w:fldChar w:fldCharType="begin"/>
            </w:r>
            <w:r>
              <w:rPr>
                <w:noProof/>
                <w:webHidden/>
              </w:rPr>
              <w:instrText xml:space="preserve"> PAGEREF _Toc468995875 \h </w:instrText>
            </w:r>
            <w:r>
              <w:rPr>
                <w:noProof/>
                <w:webHidden/>
              </w:rPr>
            </w:r>
            <w:r>
              <w:rPr>
                <w:noProof/>
                <w:webHidden/>
              </w:rPr>
              <w:fldChar w:fldCharType="separate"/>
            </w:r>
            <w:r>
              <w:rPr>
                <w:noProof/>
                <w:webHidden/>
              </w:rPr>
              <w:t>16</w:t>
            </w:r>
            <w:r>
              <w:rPr>
                <w:noProof/>
                <w:webHidden/>
              </w:rPr>
              <w:fldChar w:fldCharType="end"/>
            </w:r>
          </w:hyperlink>
        </w:p>
        <w:p w:rsidR="00451B4C" w:rsidRDefault="00451B4C">
          <w:pPr>
            <w:pStyle w:val="TDC3"/>
            <w:tabs>
              <w:tab w:val="left" w:pos="1320"/>
              <w:tab w:val="right" w:leader="dot" w:pos="8494"/>
            </w:tabs>
            <w:rPr>
              <w:rFonts w:asciiTheme="minorHAnsi" w:eastAsiaTheme="minorEastAsia" w:hAnsiTheme="minorHAnsi"/>
              <w:noProof/>
              <w:lang w:eastAsia="es-EC"/>
            </w:rPr>
          </w:pPr>
          <w:hyperlink w:anchor="_Toc468995876" w:history="1">
            <w:r w:rsidRPr="00FF2C87">
              <w:rPr>
                <w:rStyle w:val="Hipervnculo"/>
                <w:rFonts w:cs="Tahoma"/>
                <w:b/>
                <w:noProof/>
              </w:rPr>
              <w:t>3.6.5</w:t>
            </w:r>
            <w:r>
              <w:rPr>
                <w:rFonts w:asciiTheme="minorHAnsi" w:eastAsiaTheme="minorEastAsia" w:hAnsiTheme="minorHAnsi"/>
                <w:noProof/>
                <w:lang w:eastAsia="es-EC"/>
              </w:rPr>
              <w:tab/>
            </w:r>
            <w:r w:rsidRPr="00FF2C87">
              <w:rPr>
                <w:rStyle w:val="Hipervnculo"/>
                <w:rFonts w:cs="Tahoma"/>
                <w:b/>
                <w:noProof/>
              </w:rPr>
              <w:t>Rellenos compactados</w:t>
            </w:r>
            <w:r>
              <w:rPr>
                <w:noProof/>
                <w:webHidden/>
              </w:rPr>
              <w:tab/>
            </w:r>
            <w:r>
              <w:rPr>
                <w:noProof/>
                <w:webHidden/>
              </w:rPr>
              <w:fldChar w:fldCharType="begin"/>
            </w:r>
            <w:r>
              <w:rPr>
                <w:noProof/>
                <w:webHidden/>
              </w:rPr>
              <w:instrText xml:space="preserve"> PAGEREF _Toc468995876 \h </w:instrText>
            </w:r>
            <w:r>
              <w:rPr>
                <w:noProof/>
                <w:webHidden/>
              </w:rPr>
            </w:r>
            <w:r>
              <w:rPr>
                <w:noProof/>
                <w:webHidden/>
              </w:rPr>
              <w:fldChar w:fldCharType="separate"/>
            </w:r>
            <w:r>
              <w:rPr>
                <w:noProof/>
                <w:webHidden/>
              </w:rPr>
              <w:t>16</w:t>
            </w:r>
            <w:r>
              <w:rPr>
                <w:noProof/>
                <w:webHidden/>
              </w:rPr>
              <w:fldChar w:fldCharType="end"/>
            </w:r>
          </w:hyperlink>
        </w:p>
        <w:p w:rsidR="00451B4C" w:rsidRDefault="00451B4C">
          <w:pPr>
            <w:pStyle w:val="TDC3"/>
            <w:tabs>
              <w:tab w:val="left" w:pos="1320"/>
              <w:tab w:val="right" w:leader="dot" w:pos="8494"/>
            </w:tabs>
            <w:rPr>
              <w:rFonts w:asciiTheme="minorHAnsi" w:eastAsiaTheme="minorEastAsia" w:hAnsiTheme="minorHAnsi"/>
              <w:noProof/>
              <w:lang w:eastAsia="es-EC"/>
            </w:rPr>
          </w:pPr>
          <w:hyperlink w:anchor="_Toc468995877" w:history="1">
            <w:r w:rsidRPr="00FF2C87">
              <w:rPr>
                <w:rStyle w:val="Hipervnculo"/>
                <w:rFonts w:cs="Tahoma"/>
                <w:b/>
                <w:noProof/>
              </w:rPr>
              <w:t>3.6.6</w:t>
            </w:r>
            <w:r>
              <w:rPr>
                <w:rFonts w:asciiTheme="minorHAnsi" w:eastAsiaTheme="minorEastAsia" w:hAnsiTheme="minorHAnsi"/>
                <w:noProof/>
                <w:lang w:eastAsia="es-EC"/>
              </w:rPr>
              <w:tab/>
            </w:r>
            <w:r w:rsidRPr="00FF2C87">
              <w:rPr>
                <w:rStyle w:val="Hipervnculo"/>
                <w:rFonts w:cs="Tahoma"/>
                <w:b/>
                <w:noProof/>
              </w:rPr>
              <w:t>Sustitución del suelo bajo fundaciones de equipos y edificaciones</w:t>
            </w:r>
            <w:r>
              <w:rPr>
                <w:noProof/>
                <w:webHidden/>
              </w:rPr>
              <w:tab/>
            </w:r>
            <w:r>
              <w:rPr>
                <w:noProof/>
                <w:webHidden/>
              </w:rPr>
              <w:fldChar w:fldCharType="begin"/>
            </w:r>
            <w:r>
              <w:rPr>
                <w:noProof/>
                <w:webHidden/>
              </w:rPr>
              <w:instrText xml:space="preserve"> PAGEREF _Toc468995877 \h </w:instrText>
            </w:r>
            <w:r>
              <w:rPr>
                <w:noProof/>
                <w:webHidden/>
              </w:rPr>
            </w:r>
            <w:r>
              <w:rPr>
                <w:noProof/>
                <w:webHidden/>
              </w:rPr>
              <w:fldChar w:fldCharType="separate"/>
            </w:r>
            <w:r>
              <w:rPr>
                <w:noProof/>
                <w:webHidden/>
              </w:rPr>
              <w:t>17</w:t>
            </w:r>
            <w:r>
              <w:rPr>
                <w:noProof/>
                <w:webHidden/>
              </w:rPr>
              <w:fldChar w:fldCharType="end"/>
            </w:r>
          </w:hyperlink>
        </w:p>
        <w:p w:rsidR="00451B4C" w:rsidRDefault="00451B4C">
          <w:pPr>
            <w:pStyle w:val="TDC1"/>
            <w:tabs>
              <w:tab w:val="left" w:pos="440"/>
              <w:tab w:val="right" w:leader="dot" w:pos="8494"/>
            </w:tabs>
            <w:rPr>
              <w:rFonts w:asciiTheme="minorHAnsi" w:eastAsiaTheme="minorEastAsia" w:hAnsiTheme="minorHAnsi"/>
              <w:noProof/>
              <w:lang w:eastAsia="es-EC"/>
            </w:rPr>
          </w:pPr>
          <w:hyperlink w:anchor="_Toc468995878" w:history="1">
            <w:r w:rsidRPr="00FF2C87">
              <w:rPr>
                <w:rStyle w:val="Hipervnculo"/>
                <w:rFonts w:eastAsia="Times New Roman"/>
                <w:noProof/>
                <w:lang w:val="es-ES_tradnl" w:eastAsia="es-EC"/>
              </w:rPr>
              <w:t>4.</w:t>
            </w:r>
            <w:r>
              <w:rPr>
                <w:rFonts w:asciiTheme="minorHAnsi" w:eastAsiaTheme="minorEastAsia" w:hAnsiTheme="minorHAnsi"/>
                <w:noProof/>
                <w:lang w:eastAsia="es-EC"/>
              </w:rPr>
              <w:tab/>
            </w:r>
            <w:r w:rsidRPr="00FF2C87">
              <w:rPr>
                <w:rStyle w:val="Hipervnculo"/>
                <w:rFonts w:eastAsia="Times New Roman"/>
                <w:noProof/>
                <w:lang w:val="es-ES_tradnl" w:eastAsia="es-EC"/>
              </w:rPr>
              <w:t>FUNDACIONES EN PATIOS, CANALETAS, CAJAS DE PASADA, BANCO DE DUCTOS Y TAPAS</w:t>
            </w:r>
            <w:r>
              <w:rPr>
                <w:noProof/>
                <w:webHidden/>
              </w:rPr>
              <w:tab/>
            </w:r>
            <w:r>
              <w:rPr>
                <w:noProof/>
                <w:webHidden/>
              </w:rPr>
              <w:fldChar w:fldCharType="begin"/>
            </w:r>
            <w:r>
              <w:rPr>
                <w:noProof/>
                <w:webHidden/>
              </w:rPr>
              <w:instrText xml:space="preserve"> PAGEREF _Toc468995878 \h </w:instrText>
            </w:r>
            <w:r>
              <w:rPr>
                <w:noProof/>
                <w:webHidden/>
              </w:rPr>
            </w:r>
            <w:r>
              <w:rPr>
                <w:noProof/>
                <w:webHidden/>
              </w:rPr>
              <w:fldChar w:fldCharType="separate"/>
            </w:r>
            <w:r>
              <w:rPr>
                <w:noProof/>
                <w:webHidden/>
              </w:rPr>
              <w:t>17</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79" w:history="1">
            <w:r w:rsidRPr="00FF2C87">
              <w:rPr>
                <w:rStyle w:val="Hipervnculo"/>
                <w:rFonts w:eastAsia="Times New Roman" w:cs="Tahoma"/>
                <w:b/>
                <w:noProof/>
                <w:lang w:val="es-ES_tradnl" w:eastAsia="es-EC"/>
              </w:rPr>
              <w:t>4.1</w:t>
            </w:r>
            <w:r>
              <w:rPr>
                <w:rFonts w:asciiTheme="minorHAnsi" w:eastAsiaTheme="minorEastAsia" w:hAnsiTheme="minorHAnsi"/>
                <w:noProof/>
                <w:lang w:eastAsia="es-EC"/>
              </w:rPr>
              <w:tab/>
            </w:r>
            <w:r w:rsidRPr="00FF2C87">
              <w:rPr>
                <w:rStyle w:val="Hipervnculo"/>
                <w:rFonts w:eastAsia="Times New Roman" w:cs="Tahoma"/>
                <w:b/>
                <w:noProof/>
                <w:lang w:val="es-ES_tradnl" w:eastAsia="es-EC"/>
              </w:rPr>
              <w:t>Alcance de los trabajos</w:t>
            </w:r>
            <w:r>
              <w:rPr>
                <w:noProof/>
                <w:webHidden/>
              </w:rPr>
              <w:tab/>
            </w:r>
            <w:r>
              <w:rPr>
                <w:noProof/>
                <w:webHidden/>
              </w:rPr>
              <w:fldChar w:fldCharType="begin"/>
            </w:r>
            <w:r>
              <w:rPr>
                <w:noProof/>
                <w:webHidden/>
              </w:rPr>
              <w:instrText xml:space="preserve"> PAGEREF _Toc468995879 \h </w:instrText>
            </w:r>
            <w:r>
              <w:rPr>
                <w:noProof/>
                <w:webHidden/>
              </w:rPr>
            </w:r>
            <w:r>
              <w:rPr>
                <w:noProof/>
                <w:webHidden/>
              </w:rPr>
              <w:fldChar w:fldCharType="separate"/>
            </w:r>
            <w:r>
              <w:rPr>
                <w:noProof/>
                <w:webHidden/>
              </w:rPr>
              <w:t>17</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80" w:history="1">
            <w:r w:rsidRPr="00FF2C87">
              <w:rPr>
                <w:rStyle w:val="Hipervnculo"/>
                <w:rFonts w:eastAsia="Times New Roman" w:cs="Tahoma"/>
                <w:b/>
                <w:noProof/>
                <w:lang w:val="es-ES_tradnl" w:eastAsia="es-EC"/>
              </w:rPr>
              <w:t>4.2</w:t>
            </w:r>
            <w:r>
              <w:rPr>
                <w:rFonts w:asciiTheme="minorHAnsi" w:eastAsiaTheme="minorEastAsia" w:hAnsiTheme="minorHAnsi"/>
                <w:noProof/>
                <w:lang w:eastAsia="es-EC"/>
              </w:rPr>
              <w:tab/>
            </w:r>
            <w:r w:rsidRPr="00FF2C87">
              <w:rPr>
                <w:rStyle w:val="Hipervnculo"/>
                <w:rFonts w:eastAsia="Times New Roman" w:cs="Tahoma"/>
                <w:b/>
                <w:noProof/>
                <w:lang w:val="es-ES_tradnl" w:eastAsia="es-EC"/>
              </w:rPr>
              <w:t>Fundaciones para estructuras y equipos</w:t>
            </w:r>
            <w:r>
              <w:rPr>
                <w:noProof/>
                <w:webHidden/>
              </w:rPr>
              <w:tab/>
            </w:r>
            <w:r>
              <w:rPr>
                <w:noProof/>
                <w:webHidden/>
              </w:rPr>
              <w:fldChar w:fldCharType="begin"/>
            </w:r>
            <w:r>
              <w:rPr>
                <w:noProof/>
                <w:webHidden/>
              </w:rPr>
              <w:instrText xml:space="preserve"> PAGEREF _Toc468995880 \h </w:instrText>
            </w:r>
            <w:r>
              <w:rPr>
                <w:noProof/>
                <w:webHidden/>
              </w:rPr>
            </w:r>
            <w:r>
              <w:rPr>
                <w:noProof/>
                <w:webHidden/>
              </w:rPr>
              <w:fldChar w:fldCharType="separate"/>
            </w:r>
            <w:r>
              <w:rPr>
                <w:noProof/>
                <w:webHidden/>
              </w:rPr>
              <w:t>17</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81" w:history="1">
            <w:r w:rsidRPr="00FF2C87">
              <w:rPr>
                <w:rStyle w:val="Hipervnculo"/>
                <w:rFonts w:eastAsia="Times New Roman" w:cs="Tahoma"/>
                <w:b/>
                <w:noProof/>
                <w:lang w:val="es-ES_tradnl" w:eastAsia="es-EC"/>
              </w:rPr>
              <w:t>4.3</w:t>
            </w:r>
            <w:r>
              <w:rPr>
                <w:rFonts w:asciiTheme="minorHAnsi" w:eastAsiaTheme="minorEastAsia" w:hAnsiTheme="minorHAnsi"/>
                <w:noProof/>
                <w:lang w:eastAsia="es-EC"/>
              </w:rPr>
              <w:tab/>
            </w:r>
            <w:r w:rsidRPr="00FF2C87">
              <w:rPr>
                <w:rStyle w:val="Hipervnculo"/>
                <w:rFonts w:eastAsia="Times New Roman" w:cs="Tahoma"/>
                <w:b/>
                <w:noProof/>
                <w:lang w:val="es-ES_tradnl" w:eastAsia="es-EC"/>
              </w:rPr>
              <w:t>Canaletas de cables y cajas de pasada</w:t>
            </w:r>
            <w:r>
              <w:rPr>
                <w:noProof/>
                <w:webHidden/>
              </w:rPr>
              <w:tab/>
            </w:r>
            <w:r>
              <w:rPr>
                <w:noProof/>
                <w:webHidden/>
              </w:rPr>
              <w:fldChar w:fldCharType="begin"/>
            </w:r>
            <w:r>
              <w:rPr>
                <w:noProof/>
                <w:webHidden/>
              </w:rPr>
              <w:instrText xml:space="preserve"> PAGEREF _Toc468995881 \h </w:instrText>
            </w:r>
            <w:r>
              <w:rPr>
                <w:noProof/>
                <w:webHidden/>
              </w:rPr>
            </w:r>
            <w:r>
              <w:rPr>
                <w:noProof/>
                <w:webHidden/>
              </w:rPr>
              <w:fldChar w:fldCharType="separate"/>
            </w:r>
            <w:r>
              <w:rPr>
                <w:noProof/>
                <w:webHidden/>
              </w:rPr>
              <w:t>18</w:t>
            </w:r>
            <w:r>
              <w:rPr>
                <w:noProof/>
                <w:webHidden/>
              </w:rPr>
              <w:fldChar w:fldCharType="end"/>
            </w:r>
          </w:hyperlink>
        </w:p>
        <w:p w:rsidR="00451B4C" w:rsidRDefault="00451B4C">
          <w:pPr>
            <w:pStyle w:val="TDC2"/>
            <w:tabs>
              <w:tab w:val="right" w:leader="dot" w:pos="8494"/>
            </w:tabs>
            <w:rPr>
              <w:rFonts w:asciiTheme="minorHAnsi" w:eastAsiaTheme="minorEastAsia" w:hAnsiTheme="minorHAnsi"/>
              <w:noProof/>
              <w:lang w:eastAsia="es-EC"/>
            </w:rPr>
          </w:pPr>
          <w:hyperlink w:anchor="_Toc468995882" w:history="1">
            <w:r w:rsidRPr="00FF2C87">
              <w:rPr>
                <w:rStyle w:val="Hipervnculo"/>
                <w:rFonts w:eastAsia="Times New Roman" w:cs="Tahoma"/>
                <w:b/>
                <w:noProof/>
                <w:lang w:val="es-ES_tradnl" w:eastAsia="es-EC"/>
              </w:rPr>
              <w:t>4.4       Banco de ductos</w:t>
            </w:r>
            <w:r>
              <w:rPr>
                <w:noProof/>
                <w:webHidden/>
              </w:rPr>
              <w:tab/>
            </w:r>
            <w:r>
              <w:rPr>
                <w:noProof/>
                <w:webHidden/>
              </w:rPr>
              <w:fldChar w:fldCharType="begin"/>
            </w:r>
            <w:r>
              <w:rPr>
                <w:noProof/>
                <w:webHidden/>
              </w:rPr>
              <w:instrText xml:space="preserve"> PAGEREF _Toc468995882 \h </w:instrText>
            </w:r>
            <w:r>
              <w:rPr>
                <w:noProof/>
                <w:webHidden/>
              </w:rPr>
            </w:r>
            <w:r>
              <w:rPr>
                <w:noProof/>
                <w:webHidden/>
              </w:rPr>
              <w:fldChar w:fldCharType="separate"/>
            </w:r>
            <w:r>
              <w:rPr>
                <w:noProof/>
                <w:webHidden/>
              </w:rPr>
              <w:t>18</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83" w:history="1">
            <w:r w:rsidRPr="00FF2C87">
              <w:rPr>
                <w:rStyle w:val="Hipervnculo"/>
                <w:rFonts w:eastAsia="Times New Roman" w:cs="Tahoma"/>
                <w:b/>
                <w:noProof/>
                <w:lang w:val="es-ES_tradnl" w:eastAsia="es-EC"/>
              </w:rPr>
              <w:t>4.5</w:t>
            </w:r>
            <w:r>
              <w:rPr>
                <w:rFonts w:asciiTheme="minorHAnsi" w:eastAsiaTheme="minorEastAsia" w:hAnsiTheme="minorHAnsi"/>
                <w:noProof/>
                <w:lang w:eastAsia="es-EC"/>
              </w:rPr>
              <w:tab/>
            </w:r>
            <w:r w:rsidRPr="00FF2C87">
              <w:rPr>
                <w:rStyle w:val="Hipervnculo"/>
                <w:rFonts w:eastAsia="Times New Roman" w:cs="Tahoma"/>
                <w:b/>
                <w:noProof/>
                <w:lang w:val="es-ES_tradnl" w:eastAsia="es-EC"/>
              </w:rPr>
              <w:t>Tapas prefabricadas para canaletas Tipo B y Tipo E</w:t>
            </w:r>
            <w:r>
              <w:rPr>
                <w:noProof/>
                <w:webHidden/>
              </w:rPr>
              <w:tab/>
            </w:r>
            <w:r>
              <w:rPr>
                <w:noProof/>
                <w:webHidden/>
              </w:rPr>
              <w:fldChar w:fldCharType="begin"/>
            </w:r>
            <w:r>
              <w:rPr>
                <w:noProof/>
                <w:webHidden/>
              </w:rPr>
              <w:instrText xml:space="preserve"> PAGEREF _Toc468995883 \h </w:instrText>
            </w:r>
            <w:r>
              <w:rPr>
                <w:noProof/>
                <w:webHidden/>
              </w:rPr>
            </w:r>
            <w:r>
              <w:rPr>
                <w:noProof/>
                <w:webHidden/>
              </w:rPr>
              <w:fldChar w:fldCharType="separate"/>
            </w:r>
            <w:r>
              <w:rPr>
                <w:noProof/>
                <w:webHidden/>
              </w:rPr>
              <w:t>19</w:t>
            </w:r>
            <w:r>
              <w:rPr>
                <w:noProof/>
                <w:webHidden/>
              </w:rPr>
              <w:fldChar w:fldCharType="end"/>
            </w:r>
          </w:hyperlink>
        </w:p>
        <w:p w:rsidR="00451B4C" w:rsidRDefault="00451B4C">
          <w:pPr>
            <w:pStyle w:val="TDC1"/>
            <w:tabs>
              <w:tab w:val="left" w:pos="440"/>
              <w:tab w:val="right" w:leader="dot" w:pos="8494"/>
            </w:tabs>
            <w:rPr>
              <w:rFonts w:asciiTheme="minorHAnsi" w:eastAsiaTheme="minorEastAsia" w:hAnsiTheme="minorHAnsi"/>
              <w:noProof/>
              <w:lang w:eastAsia="es-EC"/>
            </w:rPr>
          </w:pPr>
          <w:hyperlink w:anchor="_Toc468995884" w:history="1">
            <w:r w:rsidRPr="00FF2C87">
              <w:rPr>
                <w:rStyle w:val="Hipervnculo"/>
                <w:noProof/>
              </w:rPr>
              <w:t>5.</w:t>
            </w:r>
            <w:r>
              <w:rPr>
                <w:rFonts w:asciiTheme="minorHAnsi" w:eastAsiaTheme="minorEastAsia" w:hAnsiTheme="minorHAnsi"/>
                <w:noProof/>
                <w:lang w:eastAsia="es-EC"/>
              </w:rPr>
              <w:tab/>
            </w:r>
            <w:r w:rsidRPr="00FF2C87">
              <w:rPr>
                <w:rStyle w:val="Hipervnculo"/>
                <w:noProof/>
              </w:rPr>
              <w:t>HORMIGONES Y ACEROS</w:t>
            </w:r>
            <w:r>
              <w:rPr>
                <w:noProof/>
                <w:webHidden/>
              </w:rPr>
              <w:tab/>
            </w:r>
            <w:r>
              <w:rPr>
                <w:noProof/>
                <w:webHidden/>
              </w:rPr>
              <w:fldChar w:fldCharType="begin"/>
            </w:r>
            <w:r>
              <w:rPr>
                <w:noProof/>
                <w:webHidden/>
              </w:rPr>
              <w:instrText xml:space="preserve"> PAGEREF _Toc468995884 \h </w:instrText>
            </w:r>
            <w:r>
              <w:rPr>
                <w:noProof/>
                <w:webHidden/>
              </w:rPr>
            </w:r>
            <w:r>
              <w:rPr>
                <w:noProof/>
                <w:webHidden/>
              </w:rPr>
              <w:fldChar w:fldCharType="separate"/>
            </w:r>
            <w:r>
              <w:rPr>
                <w:noProof/>
                <w:webHidden/>
              </w:rPr>
              <w:t>19</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85" w:history="1">
            <w:r w:rsidRPr="00FF2C87">
              <w:rPr>
                <w:rStyle w:val="Hipervnculo"/>
                <w:noProof/>
              </w:rPr>
              <w:t>5.1</w:t>
            </w:r>
            <w:r>
              <w:rPr>
                <w:rFonts w:asciiTheme="minorHAnsi" w:eastAsiaTheme="minorEastAsia" w:hAnsiTheme="minorHAnsi"/>
                <w:noProof/>
                <w:lang w:eastAsia="es-EC"/>
              </w:rPr>
              <w:tab/>
            </w:r>
            <w:r w:rsidRPr="00FF2C87">
              <w:rPr>
                <w:rStyle w:val="Hipervnculo"/>
                <w:noProof/>
              </w:rPr>
              <w:t>Alcance</w:t>
            </w:r>
            <w:r>
              <w:rPr>
                <w:noProof/>
                <w:webHidden/>
              </w:rPr>
              <w:tab/>
            </w:r>
            <w:r>
              <w:rPr>
                <w:noProof/>
                <w:webHidden/>
              </w:rPr>
              <w:fldChar w:fldCharType="begin"/>
            </w:r>
            <w:r>
              <w:rPr>
                <w:noProof/>
                <w:webHidden/>
              </w:rPr>
              <w:instrText xml:space="preserve"> PAGEREF _Toc468995885 \h </w:instrText>
            </w:r>
            <w:r>
              <w:rPr>
                <w:noProof/>
                <w:webHidden/>
              </w:rPr>
            </w:r>
            <w:r>
              <w:rPr>
                <w:noProof/>
                <w:webHidden/>
              </w:rPr>
              <w:fldChar w:fldCharType="separate"/>
            </w:r>
            <w:r>
              <w:rPr>
                <w:noProof/>
                <w:webHidden/>
              </w:rPr>
              <w:t>19</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86" w:history="1">
            <w:r w:rsidRPr="00FF2C87">
              <w:rPr>
                <w:rStyle w:val="Hipervnculo"/>
                <w:noProof/>
              </w:rPr>
              <w:t>5.2</w:t>
            </w:r>
            <w:r>
              <w:rPr>
                <w:rFonts w:asciiTheme="minorHAnsi" w:eastAsiaTheme="minorEastAsia" w:hAnsiTheme="minorHAnsi"/>
                <w:noProof/>
                <w:lang w:eastAsia="es-EC"/>
              </w:rPr>
              <w:tab/>
            </w:r>
            <w:r w:rsidRPr="00FF2C87">
              <w:rPr>
                <w:rStyle w:val="Hipervnculo"/>
                <w:noProof/>
              </w:rPr>
              <w:t>Materiales</w:t>
            </w:r>
            <w:r>
              <w:rPr>
                <w:noProof/>
                <w:webHidden/>
              </w:rPr>
              <w:tab/>
            </w:r>
            <w:r>
              <w:rPr>
                <w:noProof/>
                <w:webHidden/>
              </w:rPr>
              <w:fldChar w:fldCharType="begin"/>
            </w:r>
            <w:r>
              <w:rPr>
                <w:noProof/>
                <w:webHidden/>
              </w:rPr>
              <w:instrText xml:space="preserve"> PAGEREF _Toc468995886 \h </w:instrText>
            </w:r>
            <w:r>
              <w:rPr>
                <w:noProof/>
                <w:webHidden/>
              </w:rPr>
            </w:r>
            <w:r>
              <w:rPr>
                <w:noProof/>
                <w:webHidden/>
              </w:rPr>
              <w:fldChar w:fldCharType="separate"/>
            </w:r>
            <w:r>
              <w:rPr>
                <w:noProof/>
                <w:webHidden/>
              </w:rPr>
              <w:t>19</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87" w:history="1">
            <w:r w:rsidRPr="00FF2C87">
              <w:rPr>
                <w:rStyle w:val="Hipervnculo"/>
                <w:noProof/>
              </w:rPr>
              <w:t>5.3</w:t>
            </w:r>
            <w:r>
              <w:rPr>
                <w:rFonts w:asciiTheme="minorHAnsi" w:eastAsiaTheme="minorEastAsia" w:hAnsiTheme="minorHAnsi"/>
                <w:noProof/>
                <w:lang w:eastAsia="es-EC"/>
              </w:rPr>
              <w:tab/>
            </w:r>
            <w:r w:rsidRPr="00FF2C87">
              <w:rPr>
                <w:rStyle w:val="Hipervnculo"/>
                <w:noProof/>
              </w:rPr>
              <w:t>Mezcla de diseño</w:t>
            </w:r>
            <w:r>
              <w:rPr>
                <w:noProof/>
                <w:webHidden/>
              </w:rPr>
              <w:tab/>
            </w:r>
            <w:r>
              <w:rPr>
                <w:noProof/>
                <w:webHidden/>
              </w:rPr>
              <w:fldChar w:fldCharType="begin"/>
            </w:r>
            <w:r>
              <w:rPr>
                <w:noProof/>
                <w:webHidden/>
              </w:rPr>
              <w:instrText xml:space="preserve"> PAGEREF _Toc468995887 \h </w:instrText>
            </w:r>
            <w:r>
              <w:rPr>
                <w:noProof/>
                <w:webHidden/>
              </w:rPr>
            </w:r>
            <w:r>
              <w:rPr>
                <w:noProof/>
                <w:webHidden/>
              </w:rPr>
              <w:fldChar w:fldCharType="separate"/>
            </w:r>
            <w:r>
              <w:rPr>
                <w:noProof/>
                <w:webHidden/>
              </w:rPr>
              <w:t>21</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88" w:history="1">
            <w:r w:rsidRPr="00FF2C87">
              <w:rPr>
                <w:rStyle w:val="Hipervnculo"/>
                <w:noProof/>
              </w:rPr>
              <w:t>5.4</w:t>
            </w:r>
            <w:r>
              <w:rPr>
                <w:rFonts w:asciiTheme="minorHAnsi" w:eastAsiaTheme="minorEastAsia" w:hAnsiTheme="minorHAnsi"/>
                <w:noProof/>
                <w:lang w:eastAsia="es-EC"/>
              </w:rPr>
              <w:tab/>
            </w:r>
            <w:r w:rsidRPr="00FF2C87">
              <w:rPr>
                <w:rStyle w:val="Hipervnculo"/>
                <w:noProof/>
              </w:rPr>
              <w:t>Fabricación de hormigón</w:t>
            </w:r>
            <w:r>
              <w:rPr>
                <w:noProof/>
                <w:webHidden/>
              </w:rPr>
              <w:tab/>
            </w:r>
            <w:r>
              <w:rPr>
                <w:noProof/>
                <w:webHidden/>
              </w:rPr>
              <w:fldChar w:fldCharType="begin"/>
            </w:r>
            <w:r>
              <w:rPr>
                <w:noProof/>
                <w:webHidden/>
              </w:rPr>
              <w:instrText xml:space="preserve"> PAGEREF _Toc468995888 \h </w:instrText>
            </w:r>
            <w:r>
              <w:rPr>
                <w:noProof/>
                <w:webHidden/>
              </w:rPr>
            </w:r>
            <w:r>
              <w:rPr>
                <w:noProof/>
                <w:webHidden/>
              </w:rPr>
              <w:fldChar w:fldCharType="separate"/>
            </w:r>
            <w:r>
              <w:rPr>
                <w:noProof/>
                <w:webHidden/>
              </w:rPr>
              <w:t>21</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89" w:history="1">
            <w:r w:rsidRPr="00FF2C87">
              <w:rPr>
                <w:rStyle w:val="Hipervnculo"/>
                <w:noProof/>
              </w:rPr>
              <w:t>5.5</w:t>
            </w:r>
            <w:r>
              <w:rPr>
                <w:rFonts w:asciiTheme="minorHAnsi" w:eastAsiaTheme="minorEastAsia" w:hAnsiTheme="minorHAnsi"/>
                <w:noProof/>
                <w:lang w:eastAsia="es-EC"/>
              </w:rPr>
              <w:tab/>
            </w:r>
            <w:r w:rsidRPr="00FF2C87">
              <w:rPr>
                <w:rStyle w:val="Hipervnculo"/>
                <w:noProof/>
              </w:rPr>
              <w:t>Colocación del hormigón</w:t>
            </w:r>
            <w:r>
              <w:rPr>
                <w:noProof/>
                <w:webHidden/>
              </w:rPr>
              <w:tab/>
            </w:r>
            <w:r>
              <w:rPr>
                <w:noProof/>
                <w:webHidden/>
              </w:rPr>
              <w:fldChar w:fldCharType="begin"/>
            </w:r>
            <w:r>
              <w:rPr>
                <w:noProof/>
                <w:webHidden/>
              </w:rPr>
              <w:instrText xml:space="preserve"> PAGEREF _Toc468995889 \h </w:instrText>
            </w:r>
            <w:r>
              <w:rPr>
                <w:noProof/>
                <w:webHidden/>
              </w:rPr>
            </w:r>
            <w:r>
              <w:rPr>
                <w:noProof/>
                <w:webHidden/>
              </w:rPr>
              <w:fldChar w:fldCharType="separate"/>
            </w:r>
            <w:r>
              <w:rPr>
                <w:noProof/>
                <w:webHidden/>
              </w:rPr>
              <w:t>22</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90" w:history="1">
            <w:r w:rsidRPr="00FF2C87">
              <w:rPr>
                <w:rStyle w:val="Hipervnculo"/>
                <w:noProof/>
              </w:rPr>
              <w:t>5.6</w:t>
            </w:r>
            <w:r>
              <w:rPr>
                <w:rFonts w:asciiTheme="minorHAnsi" w:eastAsiaTheme="minorEastAsia" w:hAnsiTheme="minorHAnsi"/>
                <w:noProof/>
                <w:lang w:eastAsia="es-EC"/>
              </w:rPr>
              <w:tab/>
            </w:r>
            <w:r w:rsidRPr="00FF2C87">
              <w:rPr>
                <w:rStyle w:val="Hipervnculo"/>
                <w:noProof/>
              </w:rPr>
              <w:t>Encofrados</w:t>
            </w:r>
            <w:r>
              <w:rPr>
                <w:noProof/>
                <w:webHidden/>
              </w:rPr>
              <w:tab/>
            </w:r>
            <w:r>
              <w:rPr>
                <w:noProof/>
                <w:webHidden/>
              </w:rPr>
              <w:fldChar w:fldCharType="begin"/>
            </w:r>
            <w:r>
              <w:rPr>
                <w:noProof/>
                <w:webHidden/>
              </w:rPr>
              <w:instrText xml:space="preserve"> PAGEREF _Toc468995890 \h </w:instrText>
            </w:r>
            <w:r>
              <w:rPr>
                <w:noProof/>
                <w:webHidden/>
              </w:rPr>
            </w:r>
            <w:r>
              <w:rPr>
                <w:noProof/>
                <w:webHidden/>
              </w:rPr>
              <w:fldChar w:fldCharType="separate"/>
            </w:r>
            <w:r>
              <w:rPr>
                <w:noProof/>
                <w:webHidden/>
              </w:rPr>
              <w:t>24</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91" w:history="1">
            <w:r w:rsidRPr="00FF2C87">
              <w:rPr>
                <w:rStyle w:val="Hipervnculo"/>
                <w:noProof/>
              </w:rPr>
              <w:t>5.7</w:t>
            </w:r>
            <w:r>
              <w:rPr>
                <w:rFonts w:asciiTheme="minorHAnsi" w:eastAsiaTheme="minorEastAsia" w:hAnsiTheme="minorHAnsi"/>
                <w:noProof/>
                <w:lang w:eastAsia="es-EC"/>
              </w:rPr>
              <w:tab/>
            </w:r>
            <w:r w:rsidRPr="00FF2C87">
              <w:rPr>
                <w:rStyle w:val="Hipervnculo"/>
                <w:noProof/>
              </w:rPr>
              <w:t>Instalación de accesorios embebidos</w:t>
            </w:r>
            <w:r>
              <w:rPr>
                <w:noProof/>
                <w:webHidden/>
              </w:rPr>
              <w:tab/>
            </w:r>
            <w:r>
              <w:rPr>
                <w:noProof/>
                <w:webHidden/>
              </w:rPr>
              <w:fldChar w:fldCharType="begin"/>
            </w:r>
            <w:r>
              <w:rPr>
                <w:noProof/>
                <w:webHidden/>
              </w:rPr>
              <w:instrText xml:space="preserve"> PAGEREF _Toc468995891 \h </w:instrText>
            </w:r>
            <w:r>
              <w:rPr>
                <w:noProof/>
                <w:webHidden/>
              </w:rPr>
            </w:r>
            <w:r>
              <w:rPr>
                <w:noProof/>
                <w:webHidden/>
              </w:rPr>
              <w:fldChar w:fldCharType="separate"/>
            </w:r>
            <w:r>
              <w:rPr>
                <w:noProof/>
                <w:webHidden/>
              </w:rPr>
              <w:t>25</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92" w:history="1">
            <w:r w:rsidRPr="00FF2C87">
              <w:rPr>
                <w:rStyle w:val="Hipervnculo"/>
                <w:noProof/>
              </w:rPr>
              <w:t>5.8</w:t>
            </w:r>
            <w:r>
              <w:rPr>
                <w:rFonts w:asciiTheme="minorHAnsi" w:eastAsiaTheme="minorEastAsia" w:hAnsiTheme="minorHAnsi"/>
                <w:noProof/>
                <w:lang w:eastAsia="es-EC"/>
              </w:rPr>
              <w:tab/>
            </w:r>
            <w:r w:rsidRPr="00FF2C87">
              <w:rPr>
                <w:rStyle w:val="Hipervnculo"/>
                <w:noProof/>
              </w:rPr>
              <w:t>Acero de refuerzo</w:t>
            </w:r>
            <w:r>
              <w:rPr>
                <w:noProof/>
                <w:webHidden/>
              </w:rPr>
              <w:tab/>
            </w:r>
            <w:r>
              <w:rPr>
                <w:noProof/>
                <w:webHidden/>
              </w:rPr>
              <w:fldChar w:fldCharType="begin"/>
            </w:r>
            <w:r>
              <w:rPr>
                <w:noProof/>
                <w:webHidden/>
              </w:rPr>
              <w:instrText xml:space="preserve"> PAGEREF _Toc468995892 \h </w:instrText>
            </w:r>
            <w:r>
              <w:rPr>
                <w:noProof/>
                <w:webHidden/>
              </w:rPr>
            </w:r>
            <w:r>
              <w:rPr>
                <w:noProof/>
                <w:webHidden/>
              </w:rPr>
              <w:fldChar w:fldCharType="separate"/>
            </w:r>
            <w:r>
              <w:rPr>
                <w:noProof/>
                <w:webHidden/>
              </w:rPr>
              <w:t>25</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93" w:history="1">
            <w:r w:rsidRPr="00FF2C87">
              <w:rPr>
                <w:rStyle w:val="Hipervnculo"/>
                <w:noProof/>
              </w:rPr>
              <w:t>5.9</w:t>
            </w:r>
            <w:r>
              <w:rPr>
                <w:rFonts w:asciiTheme="minorHAnsi" w:eastAsiaTheme="minorEastAsia" w:hAnsiTheme="minorHAnsi"/>
                <w:noProof/>
                <w:lang w:eastAsia="es-EC"/>
              </w:rPr>
              <w:tab/>
            </w:r>
            <w:r w:rsidRPr="00FF2C87">
              <w:rPr>
                <w:rStyle w:val="Hipervnculo"/>
                <w:noProof/>
              </w:rPr>
              <w:t>Desencofrado y reparaciones</w:t>
            </w:r>
            <w:r>
              <w:rPr>
                <w:noProof/>
                <w:webHidden/>
              </w:rPr>
              <w:tab/>
            </w:r>
            <w:r>
              <w:rPr>
                <w:noProof/>
                <w:webHidden/>
              </w:rPr>
              <w:fldChar w:fldCharType="begin"/>
            </w:r>
            <w:r>
              <w:rPr>
                <w:noProof/>
                <w:webHidden/>
              </w:rPr>
              <w:instrText xml:space="preserve"> PAGEREF _Toc468995893 \h </w:instrText>
            </w:r>
            <w:r>
              <w:rPr>
                <w:noProof/>
                <w:webHidden/>
              </w:rPr>
            </w:r>
            <w:r>
              <w:rPr>
                <w:noProof/>
                <w:webHidden/>
              </w:rPr>
              <w:fldChar w:fldCharType="separate"/>
            </w:r>
            <w:r>
              <w:rPr>
                <w:noProof/>
                <w:webHidden/>
              </w:rPr>
              <w:t>26</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94" w:history="1">
            <w:r w:rsidRPr="00FF2C87">
              <w:rPr>
                <w:rStyle w:val="Hipervnculo"/>
                <w:noProof/>
              </w:rPr>
              <w:t>5.10</w:t>
            </w:r>
            <w:r>
              <w:rPr>
                <w:rFonts w:asciiTheme="minorHAnsi" w:eastAsiaTheme="minorEastAsia" w:hAnsiTheme="minorHAnsi"/>
                <w:noProof/>
                <w:lang w:eastAsia="es-EC"/>
              </w:rPr>
              <w:tab/>
            </w:r>
            <w:r w:rsidRPr="00FF2C87">
              <w:rPr>
                <w:rStyle w:val="Hipervnculo"/>
                <w:noProof/>
              </w:rPr>
              <w:t>Cuidado y curado</w:t>
            </w:r>
            <w:r>
              <w:rPr>
                <w:noProof/>
                <w:webHidden/>
              </w:rPr>
              <w:tab/>
            </w:r>
            <w:r>
              <w:rPr>
                <w:noProof/>
                <w:webHidden/>
              </w:rPr>
              <w:fldChar w:fldCharType="begin"/>
            </w:r>
            <w:r>
              <w:rPr>
                <w:noProof/>
                <w:webHidden/>
              </w:rPr>
              <w:instrText xml:space="preserve"> PAGEREF _Toc468995894 \h </w:instrText>
            </w:r>
            <w:r>
              <w:rPr>
                <w:noProof/>
                <w:webHidden/>
              </w:rPr>
            </w:r>
            <w:r>
              <w:rPr>
                <w:noProof/>
                <w:webHidden/>
              </w:rPr>
              <w:fldChar w:fldCharType="separate"/>
            </w:r>
            <w:r>
              <w:rPr>
                <w:noProof/>
                <w:webHidden/>
              </w:rPr>
              <w:t>27</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95" w:history="1">
            <w:r w:rsidRPr="00FF2C87">
              <w:rPr>
                <w:rStyle w:val="Hipervnculo"/>
                <w:noProof/>
              </w:rPr>
              <w:t>5.11</w:t>
            </w:r>
            <w:r>
              <w:rPr>
                <w:rFonts w:asciiTheme="minorHAnsi" w:eastAsiaTheme="minorEastAsia" w:hAnsiTheme="minorHAnsi"/>
                <w:noProof/>
                <w:lang w:eastAsia="es-EC"/>
              </w:rPr>
              <w:tab/>
            </w:r>
            <w:r w:rsidRPr="00FF2C87">
              <w:rPr>
                <w:rStyle w:val="Hipervnculo"/>
                <w:noProof/>
              </w:rPr>
              <w:t>Juntas de construcción</w:t>
            </w:r>
            <w:r>
              <w:rPr>
                <w:noProof/>
                <w:webHidden/>
              </w:rPr>
              <w:tab/>
            </w:r>
            <w:r>
              <w:rPr>
                <w:noProof/>
                <w:webHidden/>
              </w:rPr>
              <w:fldChar w:fldCharType="begin"/>
            </w:r>
            <w:r>
              <w:rPr>
                <w:noProof/>
                <w:webHidden/>
              </w:rPr>
              <w:instrText xml:space="preserve"> PAGEREF _Toc468995895 \h </w:instrText>
            </w:r>
            <w:r>
              <w:rPr>
                <w:noProof/>
                <w:webHidden/>
              </w:rPr>
            </w:r>
            <w:r>
              <w:rPr>
                <w:noProof/>
                <w:webHidden/>
              </w:rPr>
              <w:fldChar w:fldCharType="separate"/>
            </w:r>
            <w:r>
              <w:rPr>
                <w:noProof/>
                <w:webHidden/>
              </w:rPr>
              <w:t>28</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96" w:history="1">
            <w:r w:rsidRPr="00FF2C87">
              <w:rPr>
                <w:rStyle w:val="Hipervnculo"/>
                <w:noProof/>
              </w:rPr>
              <w:t>5.12</w:t>
            </w:r>
            <w:r>
              <w:rPr>
                <w:rFonts w:asciiTheme="minorHAnsi" w:eastAsiaTheme="minorEastAsia" w:hAnsiTheme="minorHAnsi"/>
                <w:noProof/>
                <w:lang w:eastAsia="es-EC"/>
              </w:rPr>
              <w:tab/>
            </w:r>
            <w:r w:rsidRPr="00FF2C87">
              <w:rPr>
                <w:rStyle w:val="Hipervnculo"/>
                <w:noProof/>
              </w:rPr>
              <w:t>Prueba de hormigones</w:t>
            </w:r>
            <w:r>
              <w:rPr>
                <w:noProof/>
                <w:webHidden/>
              </w:rPr>
              <w:tab/>
            </w:r>
            <w:r>
              <w:rPr>
                <w:noProof/>
                <w:webHidden/>
              </w:rPr>
              <w:fldChar w:fldCharType="begin"/>
            </w:r>
            <w:r>
              <w:rPr>
                <w:noProof/>
                <w:webHidden/>
              </w:rPr>
              <w:instrText xml:space="preserve"> PAGEREF _Toc468995896 \h </w:instrText>
            </w:r>
            <w:r>
              <w:rPr>
                <w:noProof/>
                <w:webHidden/>
              </w:rPr>
            </w:r>
            <w:r>
              <w:rPr>
                <w:noProof/>
                <w:webHidden/>
              </w:rPr>
              <w:fldChar w:fldCharType="separate"/>
            </w:r>
            <w:r>
              <w:rPr>
                <w:noProof/>
                <w:webHidden/>
              </w:rPr>
              <w:t>28</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97" w:history="1">
            <w:r w:rsidRPr="00FF2C87">
              <w:rPr>
                <w:rStyle w:val="Hipervnculo"/>
                <w:noProof/>
              </w:rPr>
              <w:t>5.13</w:t>
            </w:r>
            <w:r>
              <w:rPr>
                <w:rFonts w:asciiTheme="minorHAnsi" w:eastAsiaTheme="minorEastAsia" w:hAnsiTheme="minorHAnsi"/>
                <w:noProof/>
                <w:lang w:eastAsia="es-EC"/>
              </w:rPr>
              <w:tab/>
            </w:r>
            <w:r w:rsidRPr="00FF2C87">
              <w:rPr>
                <w:rStyle w:val="Hipervnculo"/>
                <w:noProof/>
              </w:rPr>
              <w:t>Tipos de hormigón</w:t>
            </w:r>
            <w:r>
              <w:rPr>
                <w:noProof/>
                <w:webHidden/>
              </w:rPr>
              <w:tab/>
            </w:r>
            <w:r>
              <w:rPr>
                <w:noProof/>
                <w:webHidden/>
              </w:rPr>
              <w:fldChar w:fldCharType="begin"/>
            </w:r>
            <w:r>
              <w:rPr>
                <w:noProof/>
                <w:webHidden/>
              </w:rPr>
              <w:instrText xml:space="preserve"> PAGEREF _Toc468995897 \h </w:instrText>
            </w:r>
            <w:r>
              <w:rPr>
                <w:noProof/>
                <w:webHidden/>
              </w:rPr>
            </w:r>
            <w:r>
              <w:rPr>
                <w:noProof/>
                <w:webHidden/>
              </w:rPr>
              <w:fldChar w:fldCharType="separate"/>
            </w:r>
            <w:r>
              <w:rPr>
                <w:noProof/>
                <w:webHidden/>
              </w:rPr>
              <w:t>29</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898" w:history="1">
            <w:r w:rsidRPr="00FF2C87">
              <w:rPr>
                <w:rStyle w:val="Hipervnculo"/>
                <w:noProof/>
              </w:rPr>
              <w:t>5.14</w:t>
            </w:r>
            <w:r>
              <w:rPr>
                <w:rFonts w:asciiTheme="minorHAnsi" w:eastAsiaTheme="minorEastAsia" w:hAnsiTheme="minorHAnsi"/>
                <w:noProof/>
                <w:lang w:eastAsia="es-EC"/>
              </w:rPr>
              <w:tab/>
            </w:r>
            <w:r w:rsidRPr="00FF2C87">
              <w:rPr>
                <w:rStyle w:val="Hipervnculo"/>
                <w:noProof/>
              </w:rPr>
              <w:t>Medida y forma de pago</w:t>
            </w:r>
            <w:r>
              <w:rPr>
                <w:noProof/>
                <w:webHidden/>
              </w:rPr>
              <w:tab/>
            </w:r>
            <w:r>
              <w:rPr>
                <w:noProof/>
                <w:webHidden/>
              </w:rPr>
              <w:fldChar w:fldCharType="begin"/>
            </w:r>
            <w:r>
              <w:rPr>
                <w:noProof/>
                <w:webHidden/>
              </w:rPr>
              <w:instrText xml:space="preserve"> PAGEREF _Toc468995898 \h </w:instrText>
            </w:r>
            <w:r>
              <w:rPr>
                <w:noProof/>
                <w:webHidden/>
              </w:rPr>
            </w:r>
            <w:r>
              <w:rPr>
                <w:noProof/>
                <w:webHidden/>
              </w:rPr>
              <w:fldChar w:fldCharType="separate"/>
            </w:r>
            <w:r>
              <w:rPr>
                <w:noProof/>
                <w:webHidden/>
              </w:rPr>
              <w:t>29</w:t>
            </w:r>
            <w:r>
              <w:rPr>
                <w:noProof/>
                <w:webHidden/>
              </w:rPr>
              <w:fldChar w:fldCharType="end"/>
            </w:r>
          </w:hyperlink>
        </w:p>
        <w:p w:rsidR="00451B4C" w:rsidRDefault="00451B4C">
          <w:pPr>
            <w:pStyle w:val="TDC1"/>
            <w:tabs>
              <w:tab w:val="left" w:pos="440"/>
              <w:tab w:val="right" w:leader="dot" w:pos="8494"/>
            </w:tabs>
            <w:rPr>
              <w:rFonts w:asciiTheme="minorHAnsi" w:eastAsiaTheme="minorEastAsia" w:hAnsiTheme="minorHAnsi"/>
              <w:noProof/>
              <w:lang w:eastAsia="es-EC"/>
            </w:rPr>
          </w:pPr>
          <w:hyperlink w:anchor="_Toc468995899" w:history="1">
            <w:r w:rsidRPr="00FF2C87">
              <w:rPr>
                <w:rStyle w:val="Hipervnculo"/>
                <w:rFonts w:eastAsia="Times New Roman"/>
                <w:noProof/>
                <w:lang w:val="es-ES_tradnl" w:eastAsia="es-EC"/>
              </w:rPr>
              <w:t>6.</w:t>
            </w:r>
            <w:r>
              <w:rPr>
                <w:rFonts w:asciiTheme="minorHAnsi" w:eastAsiaTheme="minorEastAsia" w:hAnsiTheme="minorHAnsi"/>
                <w:noProof/>
                <w:lang w:eastAsia="es-EC"/>
              </w:rPr>
              <w:tab/>
            </w:r>
            <w:r w:rsidRPr="00FF2C87">
              <w:rPr>
                <w:rStyle w:val="Hipervnculo"/>
                <w:rFonts w:eastAsia="Times New Roman"/>
                <w:noProof/>
                <w:lang w:val="es-ES_tradnl" w:eastAsia="es-EC"/>
              </w:rPr>
              <w:t>SISTEMA DE DRENAJE PLUVIAL</w:t>
            </w:r>
            <w:r>
              <w:rPr>
                <w:noProof/>
                <w:webHidden/>
              </w:rPr>
              <w:tab/>
            </w:r>
            <w:r>
              <w:rPr>
                <w:noProof/>
                <w:webHidden/>
              </w:rPr>
              <w:fldChar w:fldCharType="begin"/>
            </w:r>
            <w:r>
              <w:rPr>
                <w:noProof/>
                <w:webHidden/>
              </w:rPr>
              <w:instrText xml:space="preserve"> PAGEREF _Toc468995899 \h </w:instrText>
            </w:r>
            <w:r>
              <w:rPr>
                <w:noProof/>
                <w:webHidden/>
              </w:rPr>
            </w:r>
            <w:r>
              <w:rPr>
                <w:noProof/>
                <w:webHidden/>
              </w:rPr>
              <w:fldChar w:fldCharType="separate"/>
            </w:r>
            <w:r>
              <w:rPr>
                <w:noProof/>
                <w:webHidden/>
              </w:rPr>
              <w:t>29</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00" w:history="1">
            <w:r w:rsidRPr="00FF2C87">
              <w:rPr>
                <w:rStyle w:val="Hipervnculo"/>
                <w:noProof/>
              </w:rPr>
              <w:t>6.1</w:t>
            </w:r>
            <w:r>
              <w:rPr>
                <w:rFonts w:asciiTheme="minorHAnsi" w:eastAsiaTheme="minorEastAsia" w:hAnsiTheme="minorHAnsi"/>
                <w:noProof/>
                <w:lang w:eastAsia="es-EC"/>
              </w:rPr>
              <w:tab/>
            </w:r>
            <w:r w:rsidRPr="00FF2C87">
              <w:rPr>
                <w:rStyle w:val="Hipervnculo"/>
                <w:noProof/>
              </w:rPr>
              <w:t>Generalidades</w:t>
            </w:r>
            <w:r>
              <w:rPr>
                <w:noProof/>
                <w:webHidden/>
              </w:rPr>
              <w:tab/>
            </w:r>
            <w:r>
              <w:rPr>
                <w:noProof/>
                <w:webHidden/>
              </w:rPr>
              <w:fldChar w:fldCharType="begin"/>
            </w:r>
            <w:r>
              <w:rPr>
                <w:noProof/>
                <w:webHidden/>
              </w:rPr>
              <w:instrText xml:space="preserve"> PAGEREF _Toc468995900 \h </w:instrText>
            </w:r>
            <w:r>
              <w:rPr>
                <w:noProof/>
                <w:webHidden/>
              </w:rPr>
            </w:r>
            <w:r>
              <w:rPr>
                <w:noProof/>
                <w:webHidden/>
              </w:rPr>
              <w:fldChar w:fldCharType="separate"/>
            </w:r>
            <w:r>
              <w:rPr>
                <w:noProof/>
                <w:webHidden/>
              </w:rPr>
              <w:t>29</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01" w:history="1">
            <w:r w:rsidRPr="00FF2C87">
              <w:rPr>
                <w:rStyle w:val="Hipervnculo"/>
                <w:rFonts w:eastAsia="Times New Roman"/>
                <w:noProof/>
                <w:lang w:val="es-ES_tradnl" w:eastAsia="es-EC"/>
              </w:rPr>
              <w:t>6.2</w:t>
            </w:r>
            <w:r>
              <w:rPr>
                <w:rFonts w:asciiTheme="minorHAnsi" w:eastAsiaTheme="minorEastAsia" w:hAnsiTheme="minorHAnsi"/>
                <w:noProof/>
                <w:lang w:eastAsia="es-EC"/>
              </w:rPr>
              <w:tab/>
            </w:r>
            <w:r w:rsidRPr="00FF2C87">
              <w:rPr>
                <w:rStyle w:val="Hipervnculo"/>
                <w:rFonts w:eastAsia="Times New Roman"/>
                <w:noProof/>
                <w:lang w:val="es-ES_tradnl" w:eastAsia="es-EC"/>
              </w:rPr>
              <w:t>Materiales.-</w:t>
            </w:r>
            <w:r>
              <w:rPr>
                <w:noProof/>
                <w:webHidden/>
              </w:rPr>
              <w:tab/>
            </w:r>
            <w:r>
              <w:rPr>
                <w:noProof/>
                <w:webHidden/>
              </w:rPr>
              <w:fldChar w:fldCharType="begin"/>
            </w:r>
            <w:r>
              <w:rPr>
                <w:noProof/>
                <w:webHidden/>
              </w:rPr>
              <w:instrText xml:space="preserve"> PAGEREF _Toc468995901 \h </w:instrText>
            </w:r>
            <w:r>
              <w:rPr>
                <w:noProof/>
                <w:webHidden/>
              </w:rPr>
            </w:r>
            <w:r>
              <w:rPr>
                <w:noProof/>
                <w:webHidden/>
              </w:rPr>
              <w:fldChar w:fldCharType="separate"/>
            </w:r>
            <w:r>
              <w:rPr>
                <w:noProof/>
                <w:webHidden/>
              </w:rPr>
              <w:t>30</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02" w:history="1">
            <w:r w:rsidRPr="00FF2C87">
              <w:rPr>
                <w:rStyle w:val="Hipervnculo"/>
                <w:rFonts w:eastAsia="Times New Roman"/>
                <w:noProof/>
                <w:lang w:val="es-ES_tradnl" w:eastAsia="es-EC"/>
              </w:rPr>
              <w:t>6.3</w:t>
            </w:r>
            <w:r>
              <w:rPr>
                <w:rFonts w:asciiTheme="minorHAnsi" w:eastAsiaTheme="minorEastAsia" w:hAnsiTheme="minorHAnsi"/>
                <w:noProof/>
                <w:lang w:eastAsia="es-EC"/>
              </w:rPr>
              <w:tab/>
            </w:r>
            <w:r w:rsidRPr="00FF2C87">
              <w:rPr>
                <w:rStyle w:val="Hipervnculo"/>
                <w:rFonts w:eastAsia="Times New Roman"/>
                <w:noProof/>
                <w:lang w:val="es-ES_tradnl" w:eastAsia="es-EC"/>
              </w:rPr>
              <w:t>Ejecución de trabajos</w:t>
            </w:r>
            <w:r>
              <w:rPr>
                <w:noProof/>
                <w:webHidden/>
              </w:rPr>
              <w:tab/>
            </w:r>
            <w:r>
              <w:rPr>
                <w:noProof/>
                <w:webHidden/>
              </w:rPr>
              <w:fldChar w:fldCharType="begin"/>
            </w:r>
            <w:r>
              <w:rPr>
                <w:noProof/>
                <w:webHidden/>
              </w:rPr>
              <w:instrText xml:space="preserve"> PAGEREF _Toc468995902 \h </w:instrText>
            </w:r>
            <w:r>
              <w:rPr>
                <w:noProof/>
                <w:webHidden/>
              </w:rPr>
            </w:r>
            <w:r>
              <w:rPr>
                <w:noProof/>
                <w:webHidden/>
              </w:rPr>
              <w:fldChar w:fldCharType="separate"/>
            </w:r>
            <w:r>
              <w:rPr>
                <w:noProof/>
                <w:webHidden/>
              </w:rPr>
              <w:t>31</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03" w:history="1">
            <w:r w:rsidRPr="00FF2C87">
              <w:rPr>
                <w:rStyle w:val="Hipervnculo"/>
                <w:rFonts w:eastAsia="Times New Roman"/>
                <w:noProof/>
                <w:lang w:val="es-ES_tradnl" w:eastAsia="es-EC"/>
              </w:rPr>
              <w:t>6.4</w:t>
            </w:r>
            <w:r>
              <w:rPr>
                <w:rFonts w:asciiTheme="minorHAnsi" w:eastAsiaTheme="minorEastAsia" w:hAnsiTheme="minorHAnsi"/>
                <w:noProof/>
                <w:lang w:eastAsia="es-EC"/>
              </w:rPr>
              <w:tab/>
            </w:r>
            <w:r w:rsidRPr="00FF2C87">
              <w:rPr>
                <w:rStyle w:val="Hipervnculo"/>
                <w:rFonts w:eastAsia="Times New Roman"/>
                <w:noProof/>
                <w:lang w:val="es-ES_tradnl" w:eastAsia="es-EC"/>
              </w:rPr>
              <w:t>Pruebas.-</w:t>
            </w:r>
            <w:r>
              <w:rPr>
                <w:noProof/>
                <w:webHidden/>
              </w:rPr>
              <w:tab/>
            </w:r>
            <w:r>
              <w:rPr>
                <w:noProof/>
                <w:webHidden/>
              </w:rPr>
              <w:fldChar w:fldCharType="begin"/>
            </w:r>
            <w:r>
              <w:rPr>
                <w:noProof/>
                <w:webHidden/>
              </w:rPr>
              <w:instrText xml:space="preserve"> PAGEREF _Toc468995903 \h </w:instrText>
            </w:r>
            <w:r>
              <w:rPr>
                <w:noProof/>
                <w:webHidden/>
              </w:rPr>
            </w:r>
            <w:r>
              <w:rPr>
                <w:noProof/>
                <w:webHidden/>
              </w:rPr>
              <w:fldChar w:fldCharType="separate"/>
            </w:r>
            <w:r>
              <w:rPr>
                <w:noProof/>
                <w:webHidden/>
              </w:rPr>
              <w:t>32</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04" w:history="1">
            <w:r w:rsidRPr="00FF2C87">
              <w:rPr>
                <w:rStyle w:val="Hipervnculo"/>
                <w:rFonts w:eastAsia="Times New Roman"/>
                <w:noProof/>
                <w:lang w:val="es-ES_tradnl" w:eastAsia="es-EC"/>
              </w:rPr>
              <w:t>6.5</w:t>
            </w:r>
            <w:r>
              <w:rPr>
                <w:rFonts w:asciiTheme="minorHAnsi" w:eastAsiaTheme="minorEastAsia" w:hAnsiTheme="minorHAnsi"/>
                <w:noProof/>
                <w:lang w:eastAsia="es-EC"/>
              </w:rPr>
              <w:tab/>
            </w:r>
            <w:r w:rsidRPr="00FF2C87">
              <w:rPr>
                <w:rStyle w:val="Hipervnculo"/>
                <w:rFonts w:eastAsia="Times New Roman"/>
                <w:noProof/>
                <w:lang w:val="es-ES_tradnl" w:eastAsia="es-EC"/>
              </w:rPr>
              <w:t>Medida y forma de pago</w:t>
            </w:r>
            <w:r>
              <w:rPr>
                <w:noProof/>
                <w:webHidden/>
              </w:rPr>
              <w:tab/>
            </w:r>
            <w:r>
              <w:rPr>
                <w:noProof/>
                <w:webHidden/>
              </w:rPr>
              <w:fldChar w:fldCharType="begin"/>
            </w:r>
            <w:r>
              <w:rPr>
                <w:noProof/>
                <w:webHidden/>
              </w:rPr>
              <w:instrText xml:space="preserve"> PAGEREF _Toc468995904 \h </w:instrText>
            </w:r>
            <w:r>
              <w:rPr>
                <w:noProof/>
                <w:webHidden/>
              </w:rPr>
            </w:r>
            <w:r>
              <w:rPr>
                <w:noProof/>
                <w:webHidden/>
              </w:rPr>
              <w:fldChar w:fldCharType="separate"/>
            </w:r>
            <w:r>
              <w:rPr>
                <w:noProof/>
                <w:webHidden/>
              </w:rPr>
              <w:t>32</w:t>
            </w:r>
            <w:r>
              <w:rPr>
                <w:noProof/>
                <w:webHidden/>
              </w:rPr>
              <w:fldChar w:fldCharType="end"/>
            </w:r>
          </w:hyperlink>
        </w:p>
        <w:p w:rsidR="00451B4C" w:rsidRDefault="00451B4C">
          <w:pPr>
            <w:pStyle w:val="TDC1"/>
            <w:tabs>
              <w:tab w:val="left" w:pos="440"/>
              <w:tab w:val="right" w:leader="dot" w:pos="8494"/>
            </w:tabs>
            <w:rPr>
              <w:rFonts w:asciiTheme="minorHAnsi" w:eastAsiaTheme="minorEastAsia" w:hAnsiTheme="minorHAnsi"/>
              <w:noProof/>
              <w:lang w:eastAsia="es-EC"/>
            </w:rPr>
          </w:pPr>
          <w:hyperlink w:anchor="_Toc468995905" w:history="1">
            <w:r w:rsidRPr="00FF2C87">
              <w:rPr>
                <w:rStyle w:val="Hipervnculo"/>
                <w:noProof/>
              </w:rPr>
              <w:t>7.</w:t>
            </w:r>
            <w:r>
              <w:rPr>
                <w:rFonts w:asciiTheme="minorHAnsi" w:eastAsiaTheme="minorEastAsia" w:hAnsiTheme="minorHAnsi"/>
                <w:noProof/>
                <w:lang w:eastAsia="es-EC"/>
              </w:rPr>
              <w:tab/>
            </w:r>
            <w:r w:rsidRPr="00FF2C87">
              <w:rPr>
                <w:rStyle w:val="Hipervnculo"/>
                <w:noProof/>
              </w:rPr>
              <w:t>MALLA DE PUESTA A TIERRA, ACABADOS DE PATIOS, GRAVA, HERBICIDAS Y ACERAS.</w:t>
            </w:r>
            <w:r>
              <w:rPr>
                <w:noProof/>
                <w:webHidden/>
              </w:rPr>
              <w:tab/>
            </w:r>
            <w:r>
              <w:rPr>
                <w:noProof/>
                <w:webHidden/>
              </w:rPr>
              <w:fldChar w:fldCharType="begin"/>
            </w:r>
            <w:r>
              <w:rPr>
                <w:noProof/>
                <w:webHidden/>
              </w:rPr>
              <w:instrText xml:space="preserve"> PAGEREF _Toc468995905 \h </w:instrText>
            </w:r>
            <w:r>
              <w:rPr>
                <w:noProof/>
                <w:webHidden/>
              </w:rPr>
            </w:r>
            <w:r>
              <w:rPr>
                <w:noProof/>
                <w:webHidden/>
              </w:rPr>
              <w:fldChar w:fldCharType="separate"/>
            </w:r>
            <w:r>
              <w:rPr>
                <w:noProof/>
                <w:webHidden/>
              </w:rPr>
              <w:t>34</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06" w:history="1">
            <w:r w:rsidRPr="00FF2C87">
              <w:rPr>
                <w:rStyle w:val="Hipervnculo"/>
                <w:noProof/>
              </w:rPr>
              <w:t>7.1</w:t>
            </w:r>
            <w:r>
              <w:rPr>
                <w:rFonts w:asciiTheme="minorHAnsi" w:eastAsiaTheme="minorEastAsia" w:hAnsiTheme="minorHAnsi"/>
                <w:noProof/>
                <w:lang w:eastAsia="es-EC"/>
              </w:rPr>
              <w:tab/>
            </w:r>
            <w:r w:rsidRPr="00FF2C87">
              <w:rPr>
                <w:rStyle w:val="Hipervnculo"/>
                <w:noProof/>
              </w:rPr>
              <w:t>Generalidades</w:t>
            </w:r>
            <w:r>
              <w:rPr>
                <w:noProof/>
                <w:webHidden/>
              </w:rPr>
              <w:tab/>
            </w:r>
            <w:r>
              <w:rPr>
                <w:noProof/>
                <w:webHidden/>
              </w:rPr>
              <w:fldChar w:fldCharType="begin"/>
            </w:r>
            <w:r>
              <w:rPr>
                <w:noProof/>
                <w:webHidden/>
              </w:rPr>
              <w:instrText xml:space="preserve"> PAGEREF _Toc468995906 \h </w:instrText>
            </w:r>
            <w:r>
              <w:rPr>
                <w:noProof/>
                <w:webHidden/>
              </w:rPr>
            </w:r>
            <w:r>
              <w:rPr>
                <w:noProof/>
                <w:webHidden/>
              </w:rPr>
              <w:fldChar w:fldCharType="separate"/>
            </w:r>
            <w:r>
              <w:rPr>
                <w:noProof/>
                <w:webHidden/>
              </w:rPr>
              <w:t>34</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07" w:history="1">
            <w:r w:rsidRPr="00FF2C87">
              <w:rPr>
                <w:rStyle w:val="Hipervnculo"/>
                <w:noProof/>
              </w:rPr>
              <w:t>7.2</w:t>
            </w:r>
            <w:r>
              <w:rPr>
                <w:rFonts w:asciiTheme="minorHAnsi" w:eastAsiaTheme="minorEastAsia" w:hAnsiTheme="minorHAnsi"/>
                <w:noProof/>
                <w:lang w:eastAsia="es-EC"/>
              </w:rPr>
              <w:tab/>
            </w:r>
            <w:r w:rsidRPr="00FF2C87">
              <w:rPr>
                <w:rStyle w:val="Hipervnculo"/>
                <w:noProof/>
              </w:rPr>
              <w:t>Conductor desnudo de cobre 2/0 AWG</w:t>
            </w:r>
            <w:r>
              <w:rPr>
                <w:noProof/>
                <w:webHidden/>
              </w:rPr>
              <w:tab/>
            </w:r>
            <w:r>
              <w:rPr>
                <w:noProof/>
                <w:webHidden/>
              </w:rPr>
              <w:fldChar w:fldCharType="begin"/>
            </w:r>
            <w:r>
              <w:rPr>
                <w:noProof/>
                <w:webHidden/>
              </w:rPr>
              <w:instrText xml:space="preserve"> PAGEREF _Toc468995907 \h </w:instrText>
            </w:r>
            <w:r>
              <w:rPr>
                <w:noProof/>
                <w:webHidden/>
              </w:rPr>
            </w:r>
            <w:r>
              <w:rPr>
                <w:noProof/>
                <w:webHidden/>
              </w:rPr>
              <w:fldChar w:fldCharType="separate"/>
            </w:r>
            <w:r>
              <w:rPr>
                <w:noProof/>
                <w:webHidden/>
              </w:rPr>
              <w:t>34</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08" w:history="1">
            <w:r w:rsidRPr="00FF2C87">
              <w:rPr>
                <w:rStyle w:val="Hipervnculo"/>
                <w:noProof/>
                <w:spacing w:val="-3"/>
                <w:lang w:val="es-ES" w:eastAsia="ar-SA"/>
              </w:rPr>
              <w:t>7.3</w:t>
            </w:r>
            <w:r>
              <w:rPr>
                <w:rFonts w:asciiTheme="minorHAnsi" w:eastAsiaTheme="minorEastAsia" w:hAnsiTheme="minorHAnsi"/>
                <w:noProof/>
                <w:lang w:eastAsia="es-EC"/>
              </w:rPr>
              <w:tab/>
            </w:r>
            <w:r w:rsidRPr="00FF2C87">
              <w:rPr>
                <w:rStyle w:val="Hipervnculo"/>
                <w:noProof/>
              </w:rPr>
              <w:t>Varillas copperweld</w:t>
            </w:r>
            <w:r>
              <w:rPr>
                <w:noProof/>
                <w:webHidden/>
              </w:rPr>
              <w:tab/>
            </w:r>
            <w:r>
              <w:rPr>
                <w:noProof/>
                <w:webHidden/>
              </w:rPr>
              <w:fldChar w:fldCharType="begin"/>
            </w:r>
            <w:r>
              <w:rPr>
                <w:noProof/>
                <w:webHidden/>
              </w:rPr>
              <w:instrText xml:space="preserve"> PAGEREF _Toc468995908 \h </w:instrText>
            </w:r>
            <w:r>
              <w:rPr>
                <w:noProof/>
                <w:webHidden/>
              </w:rPr>
            </w:r>
            <w:r>
              <w:rPr>
                <w:noProof/>
                <w:webHidden/>
              </w:rPr>
              <w:fldChar w:fldCharType="separate"/>
            </w:r>
            <w:r>
              <w:rPr>
                <w:noProof/>
                <w:webHidden/>
              </w:rPr>
              <w:t>38</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09" w:history="1">
            <w:r w:rsidRPr="00FF2C87">
              <w:rPr>
                <w:rStyle w:val="Hipervnculo"/>
                <w:noProof/>
              </w:rPr>
              <w:t>7.4</w:t>
            </w:r>
            <w:r>
              <w:rPr>
                <w:rFonts w:asciiTheme="minorHAnsi" w:eastAsiaTheme="minorEastAsia" w:hAnsiTheme="minorHAnsi"/>
                <w:noProof/>
                <w:lang w:eastAsia="es-EC"/>
              </w:rPr>
              <w:tab/>
            </w:r>
            <w:r w:rsidRPr="00FF2C87">
              <w:rPr>
                <w:rStyle w:val="Hipervnculo"/>
                <w:noProof/>
              </w:rPr>
              <w:t>Conectores para malla de puesta a tierra</w:t>
            </w:r>
            <w:r>
              <w:rPr>
                <w:noProof/>
                <w:webHidden/>
              </w:rPr>
              <w:tab/>
            </w:r>
            <w:r>
              <w:rPr>
                <w:noProof/>
                <w:webHidden/>
              </w:rPr>
              <w:fldChar w:fldCharType="begin"/>
            </w:r>
            <w:r>
              <w:rPr>
                <w:noProof/>
                <w:webHidden/>
              </w:rPr>
              <w:instrText xml:space="preserve"> PAGEREF _Toc468995909 \h </w:instrText>
            </w:r>
            <w:r>
              <w:rPr>
                <w:noProof/>
                <w:webHidden/>
              </w:rPr>
            </w:r>
            <w:r>
              <w:rPr>
                <w:noProof/>
                <w:webHidden/>
              </w:rPr>
              <w:fldChar w:fldCharType="separate"/>
            </w:r>
            <w:r>
              <w:rPr>
                <w:noProof/>
                <w:webHidden/>
              </w:rPr>
              <w:t>38</w:t>
            </w:r>
            <w:r>
              <w:rPr>
                <w:noProof/>
                <w:webHidden/>
              </w:rPr>
              <w:fldChar w:fldCharType="end"/>
            </w:r>
          </w:hyperlink>
        </w:p>
        <w:p w:rsidR="00451B4C" w:rsidRDefault="00451B4C">
          <w:pPr>
            <w:pStyle w:val="TDC1"/>
            <w:tabs>
              <w:tab w:val="left" w:pos="440"/>
              <w:tab w:val="right" w:leader="dot" w:pos="8494"/>
            </w:tabs>
            <w:rPr>
              <w:rFonts w:asciiTheme="minorHAnsi" w:eastAsiaTheme="minorEastAsia" w:hAnsiTheme="minorHAnsi"/>
              <w:noProof/>
              <w:lang w:eastAsia="es-EC"/>
            </w:rPr>
          </w:pPr>
          <w:hyperlink w:anchor="_Toc468995910" w:history="1">
            <w:r w:rsidRPr="00FF2C87">
              <w:rPr>
                <w:rStyle w:val="Hipervnculo"/>
                <w:noProof/>
              </w:rPr>
              <w:t>8.</w:t>
            </w:r>
            <w:r>
              <w:rPr>
                <w:rFonts w:asciiTheme="minorHAnsi" w:eastAsiaTheme="minorEastAsia" w:hAnsiTheme="minorHAnsi"/>
                <w:noProof/>
                <w:lang w:eastAsia="es-EC"/>
              </w:rPr>
              <w:tab/>
            </w:r>
            <w:r w:rsidRPr="00FF2C87">
              <w:rPr>
                <w:rStyle w:val="Hipervnculo"/>
                <w:noProof/>
              </w:rPr>
              <w:t>CONSTRUCCIÓN DE LOS ACABADOS DE PATIOS.</w:t>
            </w:r>
            <w:r>
              <w:rPr>
                <w:noProof/>
                <w:webHidden/>
              </w:rPr>
              <w:tab/>
            </w:r>
            <w:r>
              <w:rPr>
                <w:noProof/>
                <w:webHidden/>
              </w:rPr>
              <w:fldChar w:fldCharType="begin"/>
            </w:r>
            <w:r>
              <w:rPr>
                <w:noProof/>
                <w:webHidden/>
              </w:rPr>
              <w:instrText xml:space="preserve"> PAGEREF _Toc468995910 \h </w:instrText>
            </w:r>
            <w:r>
              <w:rPr>
                <w:noProof/>
                <w:webHidden/>
              </w:rPr>
            </w:r>
            <w:r>
              <w:rPr>
                <w:noProof/>
                <w:webHidden/>
              </w:rPr>
              <w:fldChar w:fldCharType="separate"/>
            </w:r>
            <w:r>
              <w:rPr>
                <w:noProof/>
                <w:webHidden/>
              </w:rPr>
              <w:t>41</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11" w:history="1">
            <w:r w:rsidRPr="00FF2C87">
              <w:rPr>
                <w:rStyle w:val="Hipervnculo"/>
                <w:noProof/>
              </w:rPr>
              <w:t>8.1</w:t>
            </w:r>
            <w:r>
              <w:rPr>
                <w:rFonts w:asciiTheme="minorHAnsi" w:eastAsiaTheme="minorEastAsia" w:hAnsiTheme="minorHAnsi"/>
                <w:noProof/>
                <w:lang w:eastAsia="es-EC"/>
              </w:rPr>
              <w:tab/>
            </w:r>
            <w:r w:rsidRPr="00FF2C87">
              <w:rPr>
                <w:rStyle w:val="Hipervnculo"/>
                <w:noProof/>
              </w:rPr>
              <w:t>Construcción de los acabados de los patios</w:t>
            </w:r>
            <w:r>
              <w:rPr>
                <w:noProof/>
                <w:webHidden/>
              </w:rPr>
              <w:tab/>
            </w:r>
            <w:r>
              <w:rPr>
                <w:noProof/>
                <w:webHidden/>
              </w:rPr>
              <w:fldChar w:fldCharType="begin"/>
            </w:r>
            <w:r>
              <w:rPr>
                <w:noProof/>
                <w:webHidden/>
              </w:rPr>
              <w:instrText xml:space="preserve"> PAGEREF _Toc468995911 \h </w:instrText>
            </w:r>
            <w:r>
              <w:rPr>
                <w:noProof/>
                <w:webHidden/>
              </w:rPr>
            </w:r>
            <w:r>
              <w:rPr>
                <w:noProof/>
                <w:webHidden/>
              </w:rPr>
              <w:fldChar w:fldCharType="separate"/>
            </w:r>
            <w:r>
              <w:rPr>
                <w:noProof/>
                <w:webHidden/>
              </w:rPr>
              <w:t>41</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12" w:history="1">
            <w:r w:rsidRPr="00FF2C87">
              <w:rPr>
                <w:rStyle w:val="Hipervnculo"/>
                <w:noProof/>
              </w:rPr>
              <w:t>8.2</w:t>
            </w:r>
            <w:r>
              <w:rPr>
                <w:rFonts w:asciiTheme="minorHAnsi" w:eastAsiaTheme="minorEastAsia" w:hAnsiTheme="minorHAnsi"/>
                <w:noProof/>
                <w:lang w:eastAsia="es-EC"/>
              </w:rPr>
              <w:tab/>
            </w:r>
            <w:r w:rsidRPr="00FF2C87">
              <w:rPr>
                <w:rStyle w:val="Hipervnculo"/>
                <w:noProof/>
              </w:rPr>
              <w:t>Medida y Forma de Pago</w:t>
            </w:r>
            <w:r>
              <w:rPr>
                <w:noProof/>
                <w:webHidden/>
              </w:rPr>
              <w:tab/>
            </w:r>
            <w:r>
              <w:rPr>
                <w:noProof/>
                <w:webHidden/>
              </w:rPr>
              <w:fldChar w:fldCharType="begin"/>
            </w:r>
            <w:r>
              <w:rPr>
                <w:noProof/>
                <w:webHidden/>
              </w:rPr>
              <w:instrText xml:space="preserve"> PAGEREF _Toc468995912 \h </w:instrText>
            </w:r>
            <w:r>
              <w:rPr>
                <w:noProof/>
                <w:webHidden/>
              </w:rPr>
            </w:r>
            <w:r>
              <w:rPr>
                <w:noProof/>
                <w:webHidden/>
              </w:rPr>
              <w:fldChar w:fldCharType="separate"/>
            </w:r>
            <w:r>
              <w:rPr>
                <w:noProof/>
                <w:webHidden/>
              </w:rPr>
              <w:t>42</w:t>
            </w:r>
            <w:r>
              <w:rPr>
                <w:noProof/>
                <w:webHidden/>
              </w:rPr>
              <w:fldChar w:fldCharType="end"/>
            </w:r>
          </w:hyperlink>
        </w:p>
        <w:p w:rsidR="00451B4C" w:rsidRDefault="00451B4C">
          <w:pPr>
            <w:pStyle w:val="TDC1"/>
            <w:tabs>
              <w:tab w:val="left" w:pos="440"/>
              <w:tab w:val="right" w:leader="dot" w:pos="8494"/>
            </w:tabs>
            <w:rPr>
              <w:rFonts w:asciiTheme="minorHAnsi" w:eastAsiaTheme="minorEastAsia" w:hAnsiTheme="minorHAnsi"/>
              <w:noProof/>
              <w:lang w:eastAsia="es-EC"/>
            </w:rPr>
          </w:pPr>
          <w:hyperlink w:anchor="_Toc468995913" w:history="1">
            <w:r w:rsidRPr="00FF2C87">
              <w:rPr>
                <w:rStyle w:val="Hipervnculo"/>
                <w:noProof/>
              </w:rPr>
              <w:t>9.</w:t>
            </w:r>
            <w:r>
              <w:rPr>
                <w:rFonts w:asciiTheme="minorHAnsi" w:eastAsiaTheme="minorEastAsia" w:hAnsiTheme="minorHAnsi"/>
                <w:noProof/>
                <w:lang w:eastAsia="es-EC"/>
              </w:rPr>
              <w:tab/>
            </w:r>
            <w:r w:rsidRPr="00FF2C87">
              <w:rPr>
                <w:rStyle w:val="Hipervnculo"/>
                <w:noProof/>
              </w:rPr>
              <w:t>SUMINISTRO DE ESTRUCTURAS DE ACERO GALVANIZADO</w:t>
            </w:r>
            <w:r>
              <w:rPr>
                <w:noProof/>
                <w:webHidden/>
              </w:rPr>
              <w:tab/>
            </w:r>
            <w:r>
              <w:rPr>
                <w:noProof/>
                <w:webHidden/>
              </w:rPr>
              <w:fldChar w:fldCharType="begin"/>
            </w:r>
            <w:r>
              <w:rPr>
                <w:noProof/>
                <w:webHidden/>
              </w:rPr>
              <w:instrText xml:space="preserve"> PAGEREF _Toc468995913 \h </w:instrText>
            </w:r>
            <w:r>
              <w:rPr>
                <w:noProof/>
                <w:webHidden/>
              </w:rPr>
            </w:r>
            <w:r>
              <w:rPr>
                <w:noProof/>
                <w:webHidden/>
              </w:rPr>
              <w:fldChar w:fldCharType="separate"/>
            </w:r>
            <w:r>
              <w:rPr>
                <w:noProof/>
                <w:webHidden/>
              </w:rPr>
              <w:t>44</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14" w:history="1">
            <w:r w:rsidRPr="00FF2C87">
              <w:rPr>
                <w:rStyle w:val="Hipervnculo"/>
                <w:noProof/>
              </w:rPr>
              <w:t>9.1</w:t>
            </w:r>
            <w:r>
              <w:rPr>
                <w:rFonts w:asciiTheme="minorHAnsi" w:eastAsiaTheme="minorEastAsia" w:hAnsiTheme="minorHAnsi"/>
                <w:noProof/>
                <w:lang w:eastAsia="es-EC"/>
              </w:rPr>
              <w:tab/>
            </w:r>
            <w:r w:rsidRPr="00FF2C87">
              <w:rPr>
                <w:rStyle w:val="Hipervnculo"/>
                <w:noProof/>
              </w:rPr>
              <w:t>Alcance</w:t>
            </w:r>
            <w:r>
              <w:rPr>
                <w:noProof/>
                <w:webHidden/>
              </w:rPr>
              <w:tab/>
            </w:r>
            <w:r>
              <w:rPr>
                <w:noProof/>
                <w:webHidden/>
              </w:rPr>
              <w:fldChar w:fldCharType="begin"/>
            </w:r>
            <w:r>
              <w:rPr>
                <w:noProof/>
                <w:webHidden/>
              </w:rPr>
              <w:instrText xml:space="preserve"> PAGEREF _Toc468995914 \h </w:instrText>
            </w:r>
            <w:r>
              <w:rPr>
                <w:noProof/>
                <w:webHidden/>
              </w:rPr>
            </w:r>
            <w:r>
              <w:rPr>
                <w:noProof/>
                <w:webHidden/>
              </w:rPr>
              <w:fldChar w:fldCharType="separate"/>
            </w:r>
            <w:r>
              <w:rPr>
                <w:noProof/>
                <w:webHidden/>
              </w:rPr>
              <w:t>44</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15" w:history="1">
            <w:r w:rsidRPr="00FF2C87">
              <w:rPr>
                <w:rStyle w:val="Hipervnculo"/>
                <w:noProof/>
              </w:rPr>
              <w:t>9.2</w:t>
            </w:r>
            <w:r>
              <w:rPr>
                <w:rFonts w:asciiTheme="minorHAnsi" w:eastAsiaTheme="minorEastAsia" w:hAnsiTheme="minorHAnsi"/>
                <w:noProof/>
                <w:lang w:eastAsia="es-EC"/>
              </w:rPr>
              <w:tab/>
            </w:r>
            <w:r w:rsidRPr="00FF2C87">
              <w:rPr>
                <w:rStyle w:val="Hipervnculo"/>
                <w:noProof/>
              </w:rPr>
              <w:t>Normas</w:t>
            </w:r>
            <w:r>
              <w:rPr>
                <w:noProof/>
                <w:webHidden/>
              </w:rPr>
              <w:tab/>
            </w:r>
            <w:r>
              <w:rPr>
                <w:noProof/>
                <w:webHidden/>
              </w:rPr>
              <w:fldChar w:fldCharType="begin"/>
            </w:r>
            <w:r>
              <w:rPr>
                <w:noProof/>
                <w:webHidden/>
              </w:rPr>
              <w:instrText xml:space="preserve"> PAGEREF _Toc468995915 \h </w:instrText>
            </w:r>
            <w:r>
              <w:rPr>
                <w:noProof/>
                <w:webHidden/>
              </w:rPr>
            </w:r>
            <w:r>
              <w:rPr>
                <w:noProof/>
                <w:webHidden/>
              </w:rPr>
              <w:fldChar w:fldCharType="separate"/>
            </w:r>
            <w:r>
              <w:rPr>
                <w:noProof/>
                <w:webHidden/>
              </w:rPr>
              <w:t>44</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16" w:history="1">
            <w:r w:rsidRPr="00FF2C87">
              <w:rPr>
                <w:rStyle w:val="Hipervnculo"/>
                <w:noProof/>
              </w:rPr>
              <w:t>9.3</w:t>
            </w:r>
            <w:r>
              <w:rPr>
                <w:rFonts w:asciiTheme="minorHAnsi" w:eastAsiaTheme="minorEastAsia" w:hAnsiTheme="minorHAnsi"/>
                <w:noProof/>
                <w:lang w:eastAsia="es-EC"/>
              </w:rPr>
              <w:tab/>
            </w:r>
            <w:r w:rsidRPr="00FF2C87">
              <w:rPr>
                <w:rStyle w:val="Hipervnculo"/>
                <w:noProof/>
              </w:rPr>
              <w:t>Requerimientos  Específicos</w:t>
            </w:r>
            <w:r>
              <w:rPr>
                <w:noProof/>
                <w:webHidden/>
              </w:rPr>
              <w:tab/>
            </w:r>
            <w:r>
              <w:rPr>
                <w:noProof/>
                <w:webHidden/>
              </w:rPr>
              <w:fldChar w:fldCharType="begin"/>
            </w:r>
            <w:r>
              <w:rPr>
                <w:noProof/>
                <w:webHidden/>
              </w:rPr>
              <w:instrText xml:space="preserve"> PAGEREF _Toc468995916 \h </w:instrText>
            </w:r>
            <w:r>
              <w:rPr>
                <w:noProof/>
                <w:webHidden/>
              </w:rPr>
            </w:r>
            <w:r>
              <w:rPr>
                <w:noProof/>
                <w:webHidden/>
              </w:rPr>
              <w:fldChar w:fldCharType="separate"/>
            </w:r>
            <w:r>
              <w:rPr>
                <w:noProof/>
                <w:webHidden/>
              </w:rPr>
              <w:t>45</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17" w:history="1">
            <w:r w:rsidRPr="00FF2C87">
              <w:rPr>
                <w:rStyle w:val="Hipervnculo"/>
                <w:noProof/>
              </w:rPr>
              <w:t>9.4</w:t>
            </w:r>
            <w:r>
              <w:rPr>
                <w:rFonts w:asciiTheme="minorHAnsi" w:eastAsiaTheme="minorEastAsia" w:hAnsiTheme="minorHAnsi"/>
                <w:noProof/>
                <w:lang w:eastAsia="es-EC"/>
              </w:rPr>
              <w:tab/>
            </w:r>
            <w:r w:rsidRPr="00FF2C87">
              <w:rPr>
                <w:rStyle w:val="Hipervnculo"/>
                <w:noProof/>
              </w:rPr>
              <w:t>Medida y forma de pago</w:t>
            </w:r>
            <w:r>
              <w:rPr>
                <w:noProof/>
                <w:webHidden/>
              </w:rPr>
              <w:tab/>
            </w:r>
            <w:r>
              <w:rPr>
                <w:noProof/>
                <w:webHidden/>
              </w:rPr>
              <w:fldChar w:fldCharType="begin"/>
            </w:r>
            <w:r>
              <w:rPr>
                <w:noProof/>
                <w:webHidden/>
              </w:rPr>
              <w:instrText xml:space="preserve"> PAGEREF _Toc468995917 \h </w:instrText>
            </w:r>
            <w:r>
              <w:rPr>
                <w:noProof/>
                <w:webHidden/>
              </w:rPr>
            </w:r>
            <w:r>
              <w:rPr>
                <w:noProof/>
                <w:webHidden/>
              </w:rPr>
              <w:fldChar w:fldCharType="separate"/>
            </w:r>
            <w:r>
              <w:rPr>
                <w:noProof/>
                <w:webHidden/>
              </w:rPr>
              <w:t>49</w:t>
            </w:r>
            <w:r>
              <w:rPr>
                <w:noProof/>
                <w:webHidden/>
              </w:rPr>
              <w:fldChar w:fldCharType="end"/>
            </w:r>
          </w:hyperlink>
        </w:p>
        <w:p w:rsidR="00451B4C" w:rsidRDefault="00451B4C">
          <w:pPr>
            <w:pStyle w:val="TDC1"/>
            <w:tabs>
              <w:tab w:val="left" w:pos="660"/>
              <w:tab w:val="right" w:leader="dot" w:pos="8494"/>
            </w:tabs>
            <w:rPr>
              <w:rFonts w:asciiTheme="minorHAnsi" w:eastAsiaTheme="minorEastAsia" w:hAnsiTheme="minorHAnsi"/>
              <w:noProof/>
              <w:lang w:eastAsia="es-EC"/>
            </w:rPr>
          </w:pPr>
          <w:hyperlink w:anchor="_Toc468995918" w:history="1">
            <w:r w:rsidRPr="00FF2C87">
              <w:rPr>
                <w:rStyle w:val="Hipervnculo"/>
                <w:noProof/>
              </w:rPr>
              <w:t>10.</w:t>
            </w:r>
            <w:r>
              <w:rPr>
                <w:rFonts w:asciiTheme="minorHAnsi" w:eastAsiaTheme="minorEastAsia" w:hAnsiTheme="minorHAnsi"/>
                <w:noProof/>
                <w:lang w:eastAsia="es-EC"/>
              </w:rPr>
              <w:tab/>
            </w:r>
            <w:r w:rsidRPr="00FF2C87">
              <w:rPr>
                <w:rStyle w:val="Hipervnculo"/>
                <w:noProof/>
              </w:rPr>
              <w:t>PLANOS AS BUILT, PROVISIÓN DE PERSONAL Y EQUIPOS DE OFICINA</w:t>
            </w:r>
            <w:r>
              <w:rPr>
                <w:noProof/>
                <w:webHidden/>
              </w:rPr>
              <w:tab/>
            </w:r>
            <w:r>
              <w:rPr>
                <w:noProof/>
                <w:webHidden/>
              </w:rPr>
              <w:fldChar w:fldCharType="begin"/>
            </w:r>
            <w:r>
              <w:rPr>
                <w:noProof/>
                <w:webHidden/>
              </w:rPr>
              <w:instrText xml:space="preserve"> PAGEREF _Toc468995918 \h </w:instrText>
            </w:r>
            <w:r>
              <w:rPr>
                <w:noProof/>
                <w:webHidden/>
              </w:rPr>
            </w:r>
            <w:r>
              <w:rPr>
                <w:noProof/>
                <w:webHidden/>
              </w:rPr>
              <w:fldChar w:fldCharType="separate"/>
            </w:r>
            <w:r>
              <w:rPr>
                <w:noProof/>
                <w:webHidden/>
              </w:rPr>
              <w:t>49</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19" w:history="1">
            <w:r w:rsidRPr="00FF2C87">
              <w:rPr>
                <w:rStyle w:val="Hipervnculo"/>
                <w:noProof/>
              </w:rPr>
              <w:t>10.1</w:t>
            </w:r>
            <w:r>
              <w:rPr>
                <w:rFonts w:asciiTheme="minorHAnsi" w:eastAsiaTheme="minorEastAsia" w:hAnsiTheme="minorHAnsi"/>
                <w:noProof/>
                <w:lang w:eastAsia="es-EC"/>
              </w:rPr>
              <w:tab/>
            </w:r>
            <w:r w:rsidRPr="00FF2C87">
              <w:rPr>
                <w:rStyle w:val="Hipervnculo"/>
                <w:noProof/>
              </w:rPr>
              <w:t>Medida y forma de pago</w:t>
            </w:r>
            <w:r>
              <w:rPr>
                <w:noProof/>
                <w:webHidden/>
              </w:rPr>
              <w:tab/>
            </w:r>
            <w:r>
              <w:rPr>
                <w:noProof/>
                <w:webHidden/>
              </w:rPr>
              <w:fldChar w:fldCharType="begin"/>
            </w:r>
            <w:r>
              <w:rPr>
                <w:noProof/>
                <w:webHidden/>
              </w:rPr>
              <w:instrText xml:space="preserve"> PAGEREF _Toc468995919 \h </w:instrText>
            </w:r>
            <w:r>
              <w:rPr>
                <w:noProof/>
                <w:webHidden/>
              </w:rPr>
            </w:r>
            <w:r>
              <w:rPr>
                <w:noProof/>
                <w:webHidden/>
              </w:rPr>
              <w:fldChar w:fldCharType="separate"/>
            </w:r>
            <w:r>
              <w:rPr>
                <w:noProof/>
                <w:webHidden/>
              </w:rPr>
              <w:t>49</w:t>
            </w:r>
            <w:r>
              <w:rPr>
                <w:noProof/>
                <w:webHidden/>
              </w:rPr>
              <w:fldChar w:fldCharType="end"/>
            </w:r>
          </w:hyperlink>
        </w:p>
        <w:p w:rsidR="00451B4C" w:rsidRDefault="00451B4C">
          <w:pPr>
            <w:pStyle w:val="TDC1"/>
            <w:tabs>
              <w:tab w:val="left" w:pos="660"/>
              <w:tab w:val="right" w:leader="dot" w:pos="8494"/>
            </w:tabs>
            <w:rPr>
              <w:rFonts w:asciiTheme="minorHAnsi" w:eastAsiaTheme="minorEastAsia" w:hAnsiTheme="minorHAnsi"/>
              <w:noProof/>
              <w:lang w:eastAsia="es-EC"/>
            </w:rPr>
          </w:pPr>
          <w:hyperlink w:anchor="_Toc468995920" w:history="1">
            <w:r w:rsidRPr="00FF2C87">
              <w:rPr>
                <w:rStyle w:val="Hipervnculo"/>
                <w:noProof/>
              </w:rPr>
              <w:t>11.</w:t>
            </w:r>
            <w:r>
              <w:rPr>
                <w:rFonts w:asciiTheme="minorHAnsi" w:eastAsiaTheme="minorEastAsia" w:hAnsiTheme="minorHAnsi"/>
                <w:noProof/>
                <w:lang w:eastAsia="es-EC"/>
              </w:rPr>
              <w:tab/>
            </w:r>
            <w:r w:rsidRPr="00FF2C87">
              <w:rPr>
                <w:rStyle w:val="Hipervnculo"/>
                <w:noProof/>
              </w:rPr>
              <w:t>VEHÍCULOS DE ALQUILER Y PROVISIÓN DE COMBUSTIBLE</w:t>
            </w:r>
            <w:r>
              <w:rPr>
                <w:noProof/>
                <w:webHidden/>
              </w:rPr>
              <w:tab/>
            </w:r>
            <w:r>
              <w:rPr>
                <w:noProof/>
                <w:webHidden/>
              </w:rPr>
              <w:fldChar w:fldCharType="begin"/>
            </w:r>
            <w:r>
              <w:rPr>
                <w:noProof/>
                <w:webHidden/>
              </w:rPr>
              <w:instrText xml:space="preserve"> PAGEREF _Toc468995920 \h </w:instrText>
            </w:r>
            <w:r>
              <w:rPr>
                <w:noProof/>
                <w:webHidden/>
              </w:rPr>
            </w:r>
            <w:r>
              <w:rPr>
                <w:noProof/>
                <w:webHidden/>
              </w:rPr>
              <w:fldChar w:fldCharType="separate"/>
            </w:r>
            <w:r>
              <w:rPr>
                <w:noProof/>
                <w:webHidden/>
              </w:rPr>
              <w:t>49</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21" w:history="1">
            <w:r w:rsidRPr="00FF2C87">
              <w:rPr>
                <w:rStyle w:val="Hipervnculo"/>
                <w:noProof/>
              </w:rPr>
              <w:t>11.1</w:t>
            </w:r>
            <w:r>
              <w:rPr>
                <w:rFonts w:asciiTheme="minorHAnsi" w:eastAsiaTheme="minorEastAsia" w:hAnsiTheme="minorHAnsi"/>
                <w:noProof/>
                <w:lang w:eastAsia="es-EC"/>
              </w:rPr>
              <w:tab/>
            </w:r>
            <w:r w:rsidRPr="00FF2C87">
              <w:rPr>
                <w:rStyle w:val="Hipervnculo"/>
                <w:noProof/>
              </w:rPr>
              <w:t>Vehículo  de alquiler</w:t>
            </w:r>
            <w:r>
              <w:rPr>
                <w:noProof/>
                <w:webHidden/>
              </w:rPr>
              <w:tab/>
            </w:r>
            <w:r>
              <w:rPr>
                <w:noProof/>
                <w:webHidden/>
              </w:rPr>
              <w:fldChar w:fldCharType="begin"/>
            </w:r>
            <w:r>
              <w:rPr>
                <w:noProof/>
                <w:webHidden/>
              </w:rPr>
              <w:instrText xml:space="preserve"> PAGEREF _Toc468995921 \h </w:instrText>
            </w:r>
            <w:r>
              <w:rPr>
                <w:noProof/>
                <w:webHidden/>
              </w:rPr>
            </w:r>
            <w:r>
              <w:rPr>
                <w:noProof/>
                <w:webHidden/>
              </w:rPr>
              <w:fldChar w:fldCharType="separate"/>
            </w:r>
            <w:r>
              <w:rPr>
                <w:noProof/>
                <w:webHidden/>
              </w:rPr>
              <w:t>49</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22" w:history="1">
            <w:r w:rsidRPr="00FF2C87">
              <w:rPr>
                <w:rStyle w:val="Hipervnculo"/>
                <w:noProof/>
              </w:rPr>
              <w:t>11.2</w:t>
            </w:r>
            <w:r>
              <w:rPr>
                <w:rFonts w:asciiTheme="minorHAnsi" w:eastAsiaTheme="minorEastAsia" w:hAnsiTheme="minorHAnsi"/>
                <w:noProof/>
                <w:lang w:eastAsia="es-EC"/>
              </w:rPr>
              <w:tab/>
            </w:r>
            <w:r w:rsidRPr="00FF2C87">
              <w:rPr>
                <w:rStyle w:val="Hipervnculo"/>
                <w:noProof/>
              </w:rPr>
              <w:t>Provisión de combustible (diésel)</w:t>
            </w:r>
            <w:r>
              <w:rPr>
                <w:noProof/>
                <w:webHidden/>
              </w:rPr>
              <w:tab/>
            </w:r>
            <w:r>
              <w:rPr>
                <w:noProof/>
                <w:webHidden/>
              </w:rPr>
              <w:fldChar w:fldCharType="begin"/>
            </w:r>
            <w:r>
              <w:rPr>
                <w:noProof/>
                <w:webHidden/>
              </w:rPr>
              <w:instrText xml:space="preserve"> PAGEREF _Toc468995922 \h </w:instrText>
            </w:r>
            <w:r>
              <w:rPr>
                <w:noProof/>
                <w:webHidden/>
              </w:rPr>
            </w:r>
            <w:r>
              <w:rPr>
                <w:noProof/>
                <w:webHidden/>
              </w:rPr>
              <w:fldChar w:fldCharType="separate"/>
            </w:r>
            <w:r>
              <w:rPr>
                <w:noProof/>
                <w:webHidden/>
              </w:rPr>
              <w:t>50</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23" w:history="1">
            <w:r w:rsidRPr="00FF2C87">
              <w:rPr>
                <w:rStyle w:val="Hipervnculo"/>
                <w:noProof/>
              </w:rPr>
              <w:t>11.3</w:t>
            </w:r>
            <w:r>
              <w:rPr>
                <w:rFonts w:asciiTheme="minorHAnsi" w:eastAsiaTheme="minorEastAsia" w:hAnsiTheme="minorHAnsi"/>
                <w:noProof/>
                <w:lang w:eastAsia="es-EC"/>
              </w:rPr>
              <w:tab/>
            </w:r>
            <w:r w:rsidRPr="00FF2C87">
              <w:rPr>
                <w:rStyle w:val="Hipervnculo"/>
                <w:noProof/>
              </w:rPr>
              <w:t>Medida y forma de pago</w:t>
            </w:r>
            <w:r>
              <w:rPr>
                <w:noProof/>
                <w:webHidden/>
              </w:rPr>
              <w:tab/>
            </w:r>
            <w:r>
              <w:rPr>
                <w:noProof/>
                <w:webHidden/>
              </w:rPr>
              <w:fldChar w:fldCharType="begin"/>
            </w:r>
            <w:r>
              <w:rPr>
                <w:noProof/>
                <w:webHidden/>
              </w:rPr>
              <w:instrText xml:space="preserve"> PAGEREF _Toc468995923 \h </w:instrText>
            </w:r>
            <w:r>
              <w:rPr>
                <w:noProof/>
                <w:webHidden/>
              </w:rPr>
            </w:r>
            <w:r>
              <w:rPr>
                <w:noProof/>
                <w:webHidden/>
              </w:rPr>
              <w:fldChar w:fldCharType="separate"/>
            </w:r>
            <w:r>
              <w:rPr>
                <w:noProof/>
                <w:webHidden/>
              </w:rPr>
              <w:t>50</w:t>
            </w:r>
            <w:r>
              <w:rPr>
                <w:noProof/>
                <w:webHidden/>
              </w:rPr>
              <w:fldChar w:fldCharType="end"/>
            </w:r>
          </w:hyperlink>
        </w:p>
        <w:p w:rsidR="00451B4C" w:rsidRDefault="00451B4C">
          <w:pPr>
            <w:pStyle w:val="TDC1"/>
            <w:tabs>
              <w:tab w:val="left" w:pos="660"/>
              <w:tab w:val="right" w:leader="dot" w:pos="8494"/>
            </w:tabs>
            <w:rPr>
              <w:rFonts w:asciiTheme="minorHAnsi" w:eastAsiaTheme="minorEastAsia" w:hAnsiTheme="minorHAnsi"/>
              <w:noProof/>
              <w:lang w:eastAsia="es-EC"/>
            </w:rPr>
          </w:pPr>
          <w:hyperlink w:anchor="_Toc468995924" w:history="1">
            <w:r w:rsidRPr="00FF2C87">
              <w:rPr>
                <w:rStyle w:val="Hipervnculo"/>
                <w:noProof/>
              </w:rPr>
              <w:t>12.</w:t>
            </w:r>
            <w:r>
              <w:rPr>
                <w:rFonts w:asciiTheme="minorHAnsi" w:eastAsiaTheme="minorEastAsia" w:hAnsiTheme="minorHAnsi"/>
                <w:noProof/>
                <w:lang w:eastAsia="es-EC"/>
              </w:rPr>
              <w:tab/>
            </w:r>
            <w:r w:rsidRPr="00FF2C87">
              <w:rPr>
                <w:rStyle w:val="Hipervnculo"/>
                <w:noProof/>
              </w:rPr>
              <w:t>CONDICIONES DE SEGURIDAD Y SALUD DEL TRABAJO QUE DEBERÁ CUMPLIR LA CONTRATISTA</w:t>
            </w:r>
            <w:r>
              <w:rPr>
                <w:noProof/>
                <w:webHidden/>
              </w:rPr>
              <w:tab/>
            </w:r>
            <w:r>
              <w:rPr>
                <w:noProof/>
                <w:webHidden/>
              </w:rPr>
              <w:fldChar w:fldCharType="begin"/>
            </w:r>
            <w:r>
              <w:rPr>
                <w:noProof/>
                <w:webHidden/>
              </w:rPr>
              <w:instrText xml:space="preserve"> PAGEREF _Toc468995924 \h </w:instrText>
            </w:r>
            <w:r>
              <w:rPr>
                <w:noProof/>
                <w:webHidden/>
              </w:rPr>
            </w:r>
            <w:r>
              <w:rPr>
                <w:noProof/>
                <w:webHidden/>
              </w:rPr>
              <w:fldChar w:fldCharType="separate"/>
            </w:r>
            <w:r>
              <w:rPr>
                <w:noProof/>
                <w:webHidden/>
              </w:rPr>
              <w:t>50</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25" w:history="1">
            <w:r w:rsidRPr="00FF2C87">
              <w:rPr>
                <w:rStyle w:val="Hipervnculo"/>
                <w:noProof/>
              </w:rPr>
              <w:t>12.1</w:t>
            </w:r>
            <w:r>
              <w:rPr>
                <w:rFonts w:asciiTheme="minorHAnsi" w:eastAsiaTheme="minorEastAsia" w:hAnsiTheme="minorHAnsi"/>
                <w:noProof/>
                <w:lang w:eastAsia="es-EC"/>
              </w:rPr>
              <w:tab/>
            </w:r>
            <w:r w:rsidRPr="00FF2C87">
              <w:rPr>
                <w:rStyle w:val="Hipervnculo"/>
                <w:noProof/>
              </w:rPr>
              <w:t>El contratista entregará la siguiente documentación:</w:t>
            </w:r>
            <w:r>
              <w:rPr>
                <w:noProof/>
                <w:webHidden/>
              </w:rPr>
              <w:tab/>
            </w:r>
            <w:r>
              <w:rPr>
                <w:noProof/>
                <w:webHidden/>
              </w:rPr>
              <w:fldChar w:fldCharType="begin"/>
            </w:r>
            <w:r>
              <w:rPr>
                <w:noProof/>
                <w:webHidden/>
              </w:rPr>
              <w:instrText xml:space="preserve"> PAGEREF _Toc468995925 \h </w:instrText>
            </w:r>
            <w:r>
              <w:rPr>
                <w:noProof/>
                <w:webHidden/>
              </w:rPr>
            </w:r>
            <w:r>
              <w:rPr>
                <w:noProof/>
                <w:webHidden/>
              </w:rPr>
              <w:fldChar w:fldCharType="separate"/>
            </w:r>
            <w:r>
              <w:rPr>
                <w:noProof/>
                <w:webHidden/>
              </w:rPr>
              <w:t>50</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26" w:history="1">
            <w:r w:rsidRPr="00FF2C87">
              <w:rPr>
                <w:rStyle w:val="Hipervnculo"/>
                <w:noProof/>
              </w:rPr>
              <w:t>12.2</w:t>
            </w:r>
            <w:r>
              <w:rPr>
                <w:rFonts w:asciiTheme="minorHAnsi" w:eastAsiaTheme="minorEastAsia" w:hAnsiTheme="minorHAnsi"/>
                <w:noProof/>
                <w:lang w:eastAsia="es-EC"/>
              </w:rPr>
              <w:tab/>
            </w:r>
            <w:r w:rsidRPr="00FF2C87">
              <w:rPr>
                <w:rStyle w:val="Hipervnculo"/>
                <w:noProof/>
              </w:rPr>
              <w:t>Previo a la suscripción del contrato, el adjudicado entregará a CELEC EP – TRANSELECTRIC la siguiente documentación:</w:t>
            </w:r>
            <w:r>
              <w:rPr>
                <w:noProof/>
                <w:webHidden/>
              </w:rPr>
              <w:tab/>
            </w:r>
            <w:r>
              <w:rPr>
                <w:noProof/>
                <w:webHidden/>
              </w:rPr>
              <w:fldChar w:fldCharType="begin"/>
            </w:r>
            <w:r>
              <w:rPr>
                <w:noProof/>
                <w:webHidden/>
              </w:rPr>
              <w:instrText xml:space="preserve"> PAGEREF _Toc468995926 \h </w:instrText>
            </w:r>
            <w:r>
              <w:rPr>
                <w:noProof/>
                <w:webHidden/>
              </w:rPr>
            </w:r>
            <w:r>
              <w:rPr>
                <w:noProof/>
                <w:webHidden/>
              </w:rPr>
              <w:fldChar w:fldCharType="separate"/>
            </w:r>
            <w:r>
              <w:rPr>
                <w:noProof/>
                <w:webHidden/>
              </w:rPr>
              <w:t>51</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27" w:history="1">
            <w:r w:rsidRPr="00FF2C87">
              <w:rPr>
                <w:rStyle w:val="Hipervnculo"/>
                <w:noProof/>
              </w:rPr>
              <w:t>12.3</w:t>
            </w:r>
            <w:r>
              <w:rPr>
                <w:rFonts w:asciiTheme="minorHAnsi" w:eastAsiaTheme="minorEastAsia" w:hAnsiTheme="minorHAnsi"/>
                <w:noProof/>
                <w:lang w:eastAsia="es-EC"/>
              </w:rPr>
              <w:tab/>
            </w:r>
            <w:r w:rsidRPr="00FF2C87">
              <w:rPr>
                <w:rStyle w:val="Hipervnculo"/>
                <w:noProof/>
              </w:rPr>
              <w:t>Documento a entregarse durante la primera semana de ejecución del contrato</w:t>
            </w:r>
            <w:r>
              <w:rPr>
                <w:noProof/>
                <w:webHidden/>
              </w:rPr>
              <w:tab/>
            </w:r>
            <w:r>
              <w:rPr>
                <w:noProof/>
                <w:webHidden/>
              </w:rPr>
              <w:fldChar w:fldCharType="begin"/>
            </w:r>
            <w:r>
              <w:rPr>
                <w:noProof/>
                <w:webHidden/>
              </w:rPr>
              <w:instrText xml:space="preserve"> PAGEREF _Toc468995927 \h </w:instrText>
            </w:r>
            <w:r>
              <w:rPr>
                <w:noProof/>
                <w:webHidden/>
              </w:rPr>
            </w:r>
            <w:r>
              <w:rPr>
                <w:noProof/>
                <w:webHidden/>
              </w:rPr>
              <w:fldChar w:fldCharType="separate"/>
            </w:r>
            <w:r>
              <w:rPr>
                <w:noProof/>
                <w:webHidden/>
              </w:rPr>
              <w:t>52</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28" w:history="1">
            <w:r w:rsidRPr="00FF2C87">
              <w:rPr>
                <w:rStyle w:val="Hipervnculo"/>
                <w:noProof/>
              </w:rPr>
              <w:t>12.4</w:t>
            </w:r>
            <w:r>
              <w:rPr>
                <w:rFonts w:asciiTheme="minorHAnsi" w:eastAsiaTheme="minorEastAsia" w:hAnsiTheme="minorHAnsi"/>
                <w:noProof/>
                <w:lang w:eastAsia="es-EC"/>
              </w:rPr>
              <w:tab/>
            </w:r>
            <w:r w:rsidRPr="00FF2C87">
              <w:rPr>
                <w:rStyle w:val="Hipervnculo"/>
                <w:noProof/>
              </w:rPr>
              <w:t>Documentos a entregarse durante el primer mes de ejecución del contrato</w:t>
            </w:r>
            <w:r>
              <w:rPr>
                <w:noProof/>
                <w:webHidden/>
              </w:rPr>
              <w:tab/>
            </w:r>
            <w:r>
              <w:rPr>
                <w:noProof/>
                <w:webHidden/>
              </w:rPr>
              <w:fldChar w:fldCharType="begin"/>
            </w:r>
            <w:r>
              <w:rPr>
                <w:noProof/>
                <w:webHidden/>
              </w:rPr>
              <w:instrText xml:space="preserve"> PAGEREF _Toc468995928 \h </w:instrText>
            </w:r>
            <w:r>
              <w:rPr>
                <w:noProof/>
                <w:webHidden/>
              </w:rPr>
            </w:r>
            <w:r>
              <w:rPr>
                <w:noProof/>
                <w:webHidden/>
              </w:rPr>
              <w:fldChar w:fldCharType="separate"/>
            </w:r>
            <w:r>
              <w:rPr>
                <w:noProof/>
                <w:webHidden/>
              </w:rPr>
              <w:t>53</w:t>
            </w:r>
            <w:r>
              <w:rPr>
                <w:noProof/>
                <w:webHidden/>
              </w:rPr>
              <w:fldChar w:fldCharType="end"/>
            </w:r>
          </w:hyperlink>
        </w:p>
        <w:p w:rsidR="00451B4C" w:rsidRDefault="00451B4C">
          <w:pPr>
            <w:pStyle w:val="TDC1"/>
            <w:tabs>
              <w:tab w:val="left" w:pos="660"/>
              <w:tab w:val="right" w:leader="dot" w:pos="8494"/>
            </w:tabs>
            <w:rPr>
              <w:rFonts w:asciiTheme="minorHAnsi" w:eastAsiaTheme="minorEastAsia" w:hAnsiTheme="minorHAnsi"/>
              <w:noProof/>
              <w:lang w:eastAsia="es-EC"/>
            </w:rPr>
          </w:pPr>
          <w:hyperlink w:anchor="_Toc468995929" w:history="1">
            <w:r w:rsidRPr="00FF2C87">
              <w:rPr>
                <w:rStyle w:val="Hipervnculo"/>
                <w:noProof/>
              </w:rPr>
              <w:t>13.</w:t>
            </w:r>
            <w:r>
              <w:rPr>
                <w:rFonts w:asciiTheme="minorHAnsi" w:eastAsiaTheme="minorEastAsia" w:hAnsiTheme="minorHAnsi"/>
                <w:noProof/>
                <w:lang w:eastAsia="es-EC"/>
              </w:rPr>
              <w:tab/>
            </w:r>
            <w:r w:rsidRPr="00FF2C87">
              <w:rPr>
                <w:rStyle w:val="Hipervnculo"/>
                <w:noProof/>
              </w:rPr>
              <w:t>Plan de Manejo Ambiental Obras Civiles y Montaje Electromecánico</w:t>
            </w:r>
            <w:r>
              <w:rPr>
                <w:noProof/>
                <w:webHidden/>
              </w:rPr>
              <w:tab/>
            </w:r>
            <w:r>
              <w:rPr>
                <w:noProof/>
                <w:webHidden/>
              </w:rPr>
              <w:fldChar w:fldCharType="begin"/>
            </w:r>
            <w:r>
              <w:rPr>
                <w:noProof/>
                <w:webHidden/>
              </w:rPr>
              <w:instrText xml:space="preserve"> PAGEREF _Toc468995929 \h </w:instrText>
            </w:r>
            <w:r>
              <w:rPr>
                <w:noProof/>
                <w:webHidden/>
              </w:rPr>
            </w:r>
            <w:r>
              <w:rPr>
                <w:noProof/>
                <w:webHidden/>
              </w:rPr>
              <w:fldChar w:fldCharType="separate"/>
            </w:r>
            <w:r>
              <w:rPr>
                <w:noProof/>
                <w:webHidden/>
              </w:rPr>
              <w:t>53</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30" w:history="1">
            <w:r w:rsidRPr="00FF2C87">
              <w:rPr>
                <w:rStyle w:val="Hipervnculo"/>
                <w:rFonts w:eastAsia="Times New Roman"/>
                <w:noProof/>
                <w:lang w:val="es-ES" w:eastAsia="es-ES"/>
              </w:rPr>
              <w:t>13.1</w:t>
            </w:r>
            <w:r>
              <w:rPr>
                <w:rFonts w:asciiTheme="minorHAnsi" w:eastAsiaTheme="minorEastAsia" w:hAnsiTheme="minorHAnsi"/>
                <w:noProof/>
                <w:lang w:eastAsia="es-EC"/>
              </w:rPr>
              <w:tab/>
            </w:r>
            <w:r w:rsidRPr="00FF2C87">
              <w:rPr>
                <w:rStyle w:val="Hipervnculo"/>
                <w:rFonts w:eastAsia="Times New Roman"/>
                <w:noProof/>
                <w:lang w:val="es-ES" w:eastAsia="es-ES"/>
              </w:rPr>
              <w:t>Generalidades</w:t>
            </w:r>
            <w:r>
              <w:rPr>
                <w:noProof/>
                <w:webHidden/>
              </w:rPr>
              <w:tab/>
            </w:r>
            <w:r>
              <w:rPr>
                <w:noProof/>
                <w:webHidden/>
              </w:rPr>
              <w:fldChar w:fldCharType="begin"/>
            </w:r>
            <w:r>
              <w:rPr>
                <w:noProof/>
                <w:webHidden/>
              </w:rPr>
              <w:instrText xml:space="preserve"> PAGEREF _Toc468995930 \h </w:instrText>
            </w:r>
            <w:r>
              <w:rPr>
                <w:noProof/>
                <w:webHidden/>
              </w:rPr>
            </w:r>
            <w:r>
              <w:rPr>
                <w:noProof/>
                <w:webHidden/>
              </w:rPr>
              <w:fldChar w:fldCharType="separate"/>
            </w:r>
            <w:r>
              <w:rPr>
                <w:noProof/>
                <w:webHidden/>
              </w:rPr>
              <w:t>53</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31" w:history="1">
            <w:r w:rsidRPr="00FF2C87">
              <w:rPr>
                <w:rStyle w:val="Hipervnculo"/>
                <w:rFonts w:eastAsia="Times New Roman"/>
                <w:noProof/>
                <w:lang w:val="es-ES" w:eastAsia="es-ES"/>
              </w:rPr>
              <w:t>13.2</w:t>
            </w:r>
            <w:r>
              <w:rPr>
                <w:rFonts w:asciiTheme="minorHAnsi" w:eastAsiaTheme="minorEastAsia" w:hAnsiTheme="minorHAnsi"/>
                <w:noProof/>
                <w:lang w:eastAsia="es-EC"/>
              </w:rPr>
              <w:tab/>
            </w:r>
            <w:r w:rsidRPr="00FF2C87">
              <w:rPr>
                <w:rStyle w:val="Hipervnculo"/>
                <w:rFonts w:eastAsia="Times New Roman"/>
                <w:noProof/>
                <w:lang w:val="es-ES" w:eastAsia="es-ES"/>
              </w:rPr>
              <w:t>Capacitación Ambiental</w:t>
            </w:r>
            <w:r>
              <w:rPr>
                <w:noProof/>
                <w:webHidden/>
              </w:rPr>
              <w:tab/>
            </w:r>
            <w:r>
              <w:rPr>
                <w:noProof/>
                <w:webHidden/>
              </w:rPr>
              <w:fldChar w:fldCharType="begin"/>
            </w:r>
            <w:r>
              <w:rPr>
                <w:noProof/>
                <w:webHidden/>
              </w:rPr>
              <w:instrText xml:space="preserve"> PAGEREF _Toc468995931 \h </w:instrText>
            </w:r>
            <w:r>
              <w:rPr>
                <w:noProof/>
                <w:webHidden/>
              </w:rPr>
            </w:r>
            <w:r>
              <w:rPr>
                <w:noProof/>
                <w:webHidden/>
              </w:rPr>
              <w:fldChar w:fldCharType="separate"/>
            </w:r>
            <w:r>
              <w:rPr>
                <w:noProof/>
                <w:webHidden/>
              </w:rPr>
              <w:t>54</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32" w:history="1">
            <w:r w:rsidRPr="00FF2C87">
              <w:rPr>
                <w:rStyle w:val="Hipervnculo"/>
                <w:rFonts w:eastAsia="Times New Roman"/>
                <w:noProof/>
                <w:lang w:val="es-ES" w:eastAsia="es-ES"/>
              </w:rPr>
              <w:t>13.3</w:t>
            </w:r>
            <w:r>
              <w:rPr>
                <w:rFonts w:asciiTheme="minorHAnsi" w:eastAsiaTheme="minorEastAsia" w:hAnsiTheme="minorHAnsi"/>
                <w:noProof/>
                <w:lang w:eastAsia="es-EC"/>
              </w:rPr>
              <w:tab/>
            </w:r>
            <w:r w:rsidRPr="00FF2C87">
              <w:rPr>
                <w:rStyle w:val="Hipervnculo"/>
                <w:rFonts w:eastAsia="Times New Roman"/>
                <w:noProof/>
                <w:lang w:val="es-ES" w:eastAsia="es-ES"/>
              </w:rPr>
              <w:t>Manejo de Desechos</w:t>
            </w:r>
            <w:r>
              <w:rPr>
                <w:noProof/>
                <w:webHidden/>
              </w:rPr>
              <w:tab/>
            </w:r>
            <w:r>
              <w:rPr>
                <w:noProof/>
                <w:webHidden/>
              </w:rPr>
              <w:fldChar w:fldCharType="begin"/>
            </w:r>
            <w:r>
              <w:rPr>
                <w:noProof/>
                <w:webHidden/>
              </w:rPr>
              <w:instrText xml:space="preserve"> PAGEREF _Toc468995932 \h </w:instrText>
            </w:r>
            <w:r>
              <w:rPr>
                <w:noProof/>
                <w:webHidden/>
              </w:rPr>
            </w:r>
            <w:r>
              <w:rPr>
                <w:noProof/>
                <w:webHidden/>
              </w:rPr>
              <w:fldChar w:fldCharType="separate"/>
            </w:r>
            <w:r>
              <w:rPr>
                <w:noProof/>
                <w:webHidden/>
              </w:rPr>
              <w:t>54</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33" w:history="1">
            <w:r w:rsidRPr="00FF2C87">
              <w:rPr>
                <w:rStyle w:val="Hipervnculo"/>
                <w:rFonts w:eastAsia="Times New Roman"/>
                <w:noProof/>
                <w:lang w:val="es-ES" w:eastAsia="es-ES"/>
              </w:rPr>
              <w:t>13.4</w:t>
            </w:r>
            <w:r>
              <w:rPr>
                <w:rFonts w:asciiTheme="minorHAnsi" w:eastAsiaTheme="minorEastAsia" w:hAnsiTheme="minorHAnsi"/>
                <w:noProof/>
                <w:lang w:eastAsia="es-EC"/>
              </w:rPr>
              <w:tab/>
            </w:r>
            <w:r w:rsidRPr="00FF2C87">
              <w:rPr>
                <w:rStyle w:val="Hipervnculo"/>
                <w:rFonts w:eastAsia="Times New Roman"/>
                <w:noProof/>
                <w:lang w:val="es-ES" w:eastAsia="es-ES"/>
              </w:rPr>
              <w:t>Seguridad Industrial y Salud Ocupacional</w:t>
            </w:r>
            <w:r>
              <w:rPr>
                <w:noProof/>
                <w:webHidden/>
              </w:rPr>
              <w:tab/>
            </w:r>
            <w:r>
              <w:rPr>
                <w:noProof/>
                <w:webHidden/>
              </w:rPr>
              <w:fldChar w:fldCharType="begin"/>
            </w:r>
            <w:r>
              <w:rPr>
                <w:noProof/>
                <w:webHidden/>
              </w:rPr>
              <w:instrText xml:space="preserve"> PAGEREF _Toc468995933 \h </w:instrText>
            </w:r>
            <w:r>
              <w:rPr>
                <w:noProof/>
                <w:webHidden/>
              </w:rPr>
            </w:r>
            <w:r>
              <w:rPr>
                <w:noProof/>
                <w:webHidden/>
              </w:rPr>
              <w:fldChar w:fldCharType="separate"/>
            </w:r>
            <w:r>
              <w:rPr>
                <w:noProof/>
                <w:webHidden/>
              </w:rPr>
              <w:t>56</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34" w:history="1">
            <w:r w:rsidRPr="00FF2C87">
              <w:rPr>
                <w:rStyle w:val="Hipervnculo"/>
                <w:rFonts w:eastAsia="Times New Roman"/>
                <w:noProof/>
                <w:lang w:val="es-ES" w:eastAsia="es-ES"/>
              </w:rPr>
              <w:t>13.5</w:t>
            </w:r>
            <w:r>
              <w:rPr>
                <w:rFonts w:asciiTheme="minorHAnsi" w:eastAsiaTheme="minorEastAsia" w:hAnsiTheme="minorHAnsi"/>
                <w:noProof/>
                <w:lang w:eastAsia="es-EC"/>
              </w:rPr>
              <w:tab/>
            </w:r>
            <w:r w:rsidRPr="00FF2C87">
              <w:rPr>
                <w:rStyle w:val="Hipervnculo"/>
                <w:rFonts w:eastAsia="Times New Roman"/>
                <w:noProof/>
                <w:lang w:val="es-ES" w:eastAsia="es-ES"/>
              </w:rPr>
              <w:t>Contingencias</w:t>
            </w:r>
            <w:r>
              <w:rPr>
                <w:noProof/>
                <w:webHidden/>
              </w:rPr>
              <w:tab/>
            </w:r>
            <w:r>
              <w:rPr>
                <w:noProof/>
                <w:webHidden/>
              </w:rPr>
              <w:fldChar w:fldCharType="begin"/>
            </w:r>
            <w:r>
              <w:rPr>
                <w:noProof/>
                <w:webHidden/>
              </w:rPr>
              <w:instrText xml:space="preserve"> PAGEREF _Toc468995934 \h </w:instrText>
            </w:r>
            <w:r>
              <w:rPr>
                <w:noProof/>
                <w:webHidden/>
              </w:rPr>
            </w:r>
            <w:r>
              <w:rPr>
                <w:noProof/>
                <w:webHidden/>
              </w:rPr>
              <w:fldChar w:fldCharType="separate"/>
            </w:r>
            <w:r>
              <w:rPr>
                <w:noProof/>
                <w:webHidden/>
              </w:rPr>
              <w:t>58</w:t>
            </w:r>
            <w:r>
              <w:rPr>
                <w:noProof/>
                <w:webHidden/>
              </w:rPr>
              <w:fldChar w:fldCharType="end"/>
            </w:r>
          </w:hyperlink>
        </w:p>
        <w:p w:rsidR="00451B4C" w:rsidRDefault="00451B4C">
          <w:pPr>
            <w:pStyle w:val="TDC2"/>
            <w:tabs>
              <w:tab w:val="left" w:pos="880"/>
              <w:tab w:val="right" w:leader="dot" w:pos="8494"/>
            </w:tabs>
            <w:rPr>
              <w:rFonts w:asciiTheme="minorHAnsi" w:eastAsiaTheme="minorEastAsia" w:hAnsiTheme="minorHAnsi"/>
              <w:noProof/>
              <w:lang w:eastAsia="es-EC"/>
            </w:rPr>
          </w:pPr>
          <w:hyperlink w:anchor="_Toc468995935" w:history="1">
            <w:r w:rsidRPr="00FF2C87">
              <w:rPr>
                <w:rStyle w:val="Hipervnculo"/>
                <w:rFonts w:eastAsia="Times New Roman"/>
                <w:noProof/>
                <w:lang w:val="es-ES" w:eastAsia="es-ES"/>
              </w:rPr>
              <w:t>13.6</w:t>
            </w:r>
            <w:r>
              <w:rPr>
                <w:rFonts w:asciiTheme="minorHAnsi" w:eastAsiaTheme="minorEastAsia" w:hAnsiTheme="minorHAnsi"/>
                <w:noProof/>
                <w:lang w:eastAsia="es-EC"/>
              </w:rPr>
              <w:tab/>
            </w:r>
            <w:r w:rsidRPr="00FF2C87">
              <w:rPr>
                <w:rStyle w:val="Hipervnculo"/>
                <w:rFonts w:eastAsia="Times New Roman"/>
                <w:noProof/>
                <w:lang w:val="es-ES" w:eastAsia="es-ES"/>
              </w:rPr>
              <w:t>Relaciones Comunitarias</w:t>
            </w:r>
            <w:r>
              <w:rPr>
                <w:noProof/>
                <w:webHidden/>
              </w:rPr>
              <w:tab/>
            </w:r>
            <w:r>
              <w:rPr>
                <w:noProof/>
                <w:webHidden/>
              </w:rPr>
              <w:fldChar w:fldCharType="begin"/>
            </w:r>
            <w:r>
              <w:rPr>
                <w:noProof/>
                <w:webHidden/>
              </w:rPr>
              <w:instrText xml:space="preserve"> PAGEREF _Toc468995935 \h </w:instrText>
            </w:r>
            <w:r>
              <w:rPr>
                <w:noProof/>
                <w:webHidden/>
              </w:rPr>
            </w:r>
            <w:r>
              <w:rPr>
                <w:noProof/>
                <w:webHidden/>
              </w:rPr>
              <w:fldChar w:fldCharType="separate"/>
            </w:r>
            <w:r>
              <w:rPr>
                <w:noProof/>
                <w:webHidden/>
              </w:rPr>
              <w:t>58</w:t>
            </w:r>
            <w:r>
              <w:rPr>
                <w:noProof/>
                <w:webHidden/>
              </w:rPr>
              <w:fldChar w:fldCharType="end"/>
            </w:r>
          </w:hyperlink>
        </w:p>
        <w:p w:rsidR="00976C72" w:rsidRPr="0048333E" w:rsidRDefault="00976C72">
          <w:pPr>
            <w:rPr>
              <w:rFonts w:cs="Tahoma"/>
            </w:rPr>
          </w:pPr>
          <w:r w:rsidRPr="0048333E">
            <w:rPr>
              <w:rFonts w:cs="Tahoma"/>
              <w:b/>
              <w:bCs/>
              <w:lang w:val="es-ES"/>
            </w:rPr>
            <w:fldChar w:fldCharType="end"/>
          </w:r>
        </w:p>
      </w:sdtContent>
    </w:sdt>
    <w:p w:rsidR="00277016" w:rsidRDefault="00277016" w:rsidP="00E62D12">
      <w:pPr>
        <w:rPr>
          <w:rFonts w:cs="Tahoma"/>
          <w:b/>
        </w:rPr>
      </w:pPr>
    </w:p>
    <w:p w:rsidR="00277016" w:rsidRDefault="00277016" w:rsidP="00E62D12">
      <w:pPr>
        <w:rPr>
          <w:rFonts w:cs="Tahoma"/>
          <w:b/>
        </w:rPr>
      </w:pPr>
    </w:p>
    <w:p w:rsidR="00277016" w:rsidRPr="0048333E" w:rsidRDefault="00277016" w:rsidP="00E62D12">
      <w:pPr>
        <w:rPr>
          <w:rFonts w:cs="Tahoma"/>
          <w:b/>
        </w:rPr>
      </w:pPr>
    </w:p>
    <w:p w:rsidR="00277016" w:rsidRDefault="00277016" w:rsidP="00E62D12">
      <w:pPr>
        <w:rPr>
          <w:rFonts w:cs="Tahoma"/>
          <w:b/>
        </w:rPr>
      </w:pPr>
    </w:p>
    <w:p w:rsidR="00277016" w:rsidRDefault="00277016" w:rsidP="00E62D12">
      <w:pPr>
        <w:rPr>
          <w:rFonts w:cs="Tahoma"/>
          <w:b/>
        </w:rPr>
      </w:pPr>
    </w:p>
    <w:p w:rsidR="00277016" w:rsidRDefault="00277016" w:rsidP="00E62D12">
      <w:pPr>
        <w:rPr>
          <w:rFonts w:cs="Tahoma"/>
          <w:b/>
        </w:rPr>
      </w:pPr>
    </w:p>
    <w:p w:rsidR="00277016" w:rsidRPr="0048333E" w:rsidRDefault="00277016" w:rsidP="00E62D12">
      <w:pPr>
        <w:rPr>
          <w:rFonts w:cs="Tahoma"/>
          <w:b/>
        </w:rPr>
      </w:pPr>
    </w:p>
    <w:p w:rsidR="007C4748" w:rsidRPr="0048333E" w:rsidRDefault="007C4748" w:rsidP="00E62D12">
      <w:pPr>
        <w:rPr>
          <w:rFonts w:cs="Tahoma"/>
          <w:b/>
        </w:rPr>
      </w:pPr>
    </w:p>
    <w:p w:rsidR="004113D7" w:rsidRPr="0048333E" w:rsidRDefault="004113D7" w:rsidP="00A91C88">
      <w:pPr>
        <w:pStyle w:val="Ttulo1"/>
      </w:pPr>
      <w:bookmarkStart w:id="1" w:name="_Toc468995847"/>
      <w:r w:rsidRPr="0048333E">
        <w:t>ALCANCE Y DESCRIPCIÓN DE LOS TRABAJOS</w:t>
      </w:r>
      <w:bookmarkEnd w:id="1"/>
    </w:p>
    <w:p w:rsidR="004113D7" w:rsidRPr="0048333E" w:rsidRDefault="004113D7" w:rsidP="006B0166">
      <w:pPr>
        <w:pStyle w:val="Ttulo2"/>
      </w:pPr>
      <w:bookmarkStart w:id="2" w:name="_Toc468995848"/>
      <w:r w:rsidRPr="0048333E">
        <w:t>G</w:t>
      </w:r>
      <w:r w:rsidR="00E62D12" w:rsidRPr="0048333E">
        <w:t>eneralidades</w:t>
      </w:r>
      <w:bookmarkEnd w:id="2"/>
    </w:p>
    <w:p w:rsidR="00F24DE8" w:rsidRPr="0048333E" w:rsidRDefault="00F24DE8" w:rsidP="00F24DE8">
      <w:pPr>
        <w:rPr>
          <w:rFonts w:cs="Tahoma"/>
        </w:rPr>
      </w:pPr>
      <w:r w:rsidRPr="0048333E">
        <w:rPr>
          <w:rFonts w:cs="Tahoma"/>
        </w:rPr>
        <w:t xml:space="preserve">Estas especificaciones cubren los requerimientos técnicos para la construcción de las obras civiles </w:t>
      </w:r>
      <w:r w:rsidR="00641F8C">
        <w:rPr>
          <w:rFonts w:cs="Tahoma"/>
        </w:rPr>
        <w:t xml:space="preserve">en la </w:t>
      </w:r>
      <w:r w:rsidR="00441F89">
        <w:rPr>
          <w:rFonts w:cs="Tahoma"/>
        </w:rPr>
        <w:t xml:space="preserve">ampliación </w:t>
      </w:r>
      <w:r w:rsidRPr="0048333E">
        <w:rPr>
          <w:rFonts w:cs="Tahoma"/>
        </w:rPr>
        <w:t>de la Subestación</w:t>
      </w:r>
      <w:r w:rsidR="00441F89">
        <w:rPr>
          <w:rFonts w:cs="Tahoma"/>
        </w:rPr>
        <w:t xml:space="preserve"> San Gregorio</w:t>
      </w:r>
      <w:r w:rsidRPr="0048333E">
        <w:rPr>
          <w:rFonts w:cs="Tahoma"/>
        </w:rPr>
        <w:t>, de CELEC EP TRANSELECTRIC.</w:t>
      </w:r>
    </w:p>
    <w:p w:rsidR="00F24DE8" w:rsidRPr="0048333E" w:rsidRDefault="00F24DE8" w:rsidP="00F24DE8">
      <w:pPr>
        <w:rPr>
          <w:rFonts w:cs="Tahoma"/>
        </w:rPr>
      </w:pPr>
      <w:r w:rsidRPr="0048333E">
        <w:rPr>
          <w:rFonts w:cs="Tahoma"/>
        </w:rPr>
        <w:t xml:space="preserve">Se cumplirán como un todo o para cada una de sus partes individualmente según el alcance de los trabajos pertinentes que sean requeridos para el buen término de las obras a construir. </w:t>
      </w:r>
    </w:p>
    <w:p w:rsidR="00F24DE8" w:rsidRPr="0048333E" w:rsidRDefault="00F24DE8" w:rsidP="00F24DE8">
      <w:pPr>
        <w:rPr>
          <w:rFonts w:cs="Tahoma"/>
        </w:rPr>
      </w:pPr>
      <w:r w:rsidRPr="0048333E">
        <w:rPr>
          <w:rFonts w:cs="Tahoma"/>
        </w:rPr>
        <w:t>La Contratista debe proveer las facilidades de construcción, bodegas, campamentos, personal, materiales y equipo para realizar las siguientes tareas:</w:t>
      </w:r>
    </w:p>
    <w:p w:rsidR="00F24DE8" w:rsidRPr="00532A25" w:rsidRDefault="00F24DE8" w:rsidP="00AA343A">
      <w:pPr>
        <w:pStyle w:val="Titulo3"/>
        <w:numPr>
          <w:ilvl w:val="2"/>
          <w:numId w:val="49"/>
        </w:numPr>
        <w:rPr>
          <w:b w:val="0"/>
        </w:rPr>
      </w:pPr>
      <w:r w:rsidRPr="00532A25">
        <w:rPr>
          <w:b w:val="0"/>
        </w:rPr>
        <w:t>Movilización de personal, materiales y de equipos</w:t>
      </w:r>
    </w:p>
    <w:p w:rsidR="00F24DE8" w:rsidRPr="00532A25" w:rsidRDefault="00F24DE8" w:rsidP="00AA343A">
      <w:pPr>
        <w:pStyle w:val="Titulo3"/>
        <w:numPr>
          <w:ilvl w:val="2"/>
          <w:numId w:val="49"/>
        </w:numPr>
        <w:rPr>
          <w:b w:val="0"/>
        </w:rPr>
      </w:pPr>
      <w:r w:rsidRPr="00532A25">
        <w:rPr>
          <w:b w:val="0"/>
        </w:rPr>
        <w:t>Provisión de las facilidades temporales para el almacenamiento de materiales,    mantenimiento de materiales, mantenimiento de equipo.</w:t>
      </w:r>
    </w:p>
    <w:p w:rsidR="00F24DE8" w:rsidRPr="00532A25" w:rsidRDefault="00F24DE8" w:rsidP="00AA343A">
      <w:pPr>
        <w:pStyle w:val="Titulo3"/>
        <w:numPr>
          <w:ilvl w:val="2"/>
          <w:numId w:val="49"/>
        </w:numPr>
        <w:rPr>
          <w:b w:val="0"/>
        </w:rPr>
      </w:pPr>
      <w:r w:rsidRPr="00532A25">
        <w:rPr>
          <w:b w:val="0"/>
        </w:rPr>
        <w:t>Mejoramiento y mantenimiento de los caminos temporales y permanentes, según las necesidades de transporte del equipo y materiales suministrados por CELEC EP TRANSELECTRIC y por la Contratista.</w:t>
      </w:r>
    </w:p>
    <w:p w:rsidR="00F24DE8" w:rsidRPr="00532A25" w:rsidRDefault="00F24DE8" w:rsidP="00AA343A">
      <w:pPr>
        <w:pStyle w:val="Titulo3"/>
        <w:numPr>
          <w:ilvl w:val="2"/>
          <w:numId w:val="49"/>
        </w:numPr>
        <w:rPr>
          <w:b w:val="0"/>
        </w:rPr>
      </w:pPr>
      <w:r w:rsidRPr="00532A25">
        <w:rPr>
          <w:b w:val="0"/>
        </w:rPr>
        <w:t>Recepción de equipos y materiales suministrados por CELEC EP TRANSELECTRIC, transporte al sitio del trabajo, almacenamiento según las necesidades y desempaque, ensamblaje e instalación en los sitios correspondientes.</w:t>
      </w:r>
    </w:p>
    <w:p w:rsidR="00F24DE8" w:rsidRPr="00532A25" w:rsidRDefault="00F24DE8" w:rsidP="00AA343A">
      <w:pPr>
        <w:pStyle w:val="Titulo3"/>
        <w:numPr>
          <w:ilvl w:val="2"/>
          <w:numId w:val="49"/>
        </w:numPr>
        <w:rPr>
          <w:b w:val="0"/>
        </w:rPr>
      </w:pPr>
      <w:r w:rsidRPr="00532A25">
        <w:rPr>
          <w:b w:val="0"/>
        </w:rPr>
        <w:t>Proveer y transportar a los sitios de trabajo los materiales suministrados por el Contratista, almacenar según las necesidades y desempacar, ensamblar e instalar en los sitios correspondientes.</w:t>
      </w:r>
    </w:p>
    <w:p w:rsidR="00F24DE8" w:rsidRPr="00532A25" w:rsidRDefault="00F24DE8" w:rsidP="00AA343A">
      <w:pPr>
        <w:pStyle w:val="Titulo3"/>
        <w:numPr>
          <w:ilvl w:val="2"/>
          <w:numId w:val="49"/>
        </w:numPr>
        <w:rPr>
          <w:b w:val="0"/>
        </w:rPr>
      </w:pPr>
      <w:r w:rsidRPr="00532A25">
        <w:rPr>
          <w:b w:val="0"/>
        </w:rPr>
        <w:t>Construir las obras descritas en estas especificaciones e indicadas en los planos, o pedidas por la Fiscalización.</w:t>
      </w:r>
    </w:p>
    <w:p w:rsidR="00F24DE8" w:rsidRPr="00532A25" w:rsidRDefault="00F24DE8" w:rsidP="00AA343A">
      <w:pPr>
        <w:pStyle w:val="Titulo3"/>
        <w:numPr>
          <w:ilvl w:val="2"/>
          <w:numId w:val="49"/>
        </w:numPr>
        <w:rPr>
          <w:b w:val="0"/>
        </w:rPr>
      </w:pPr>
      <w:r w:rsidRPr="00532A25">
        <w:rPr>
          <w:b w:val="0"/>
        </w:rPr>
        <w:t>Suministrar la logística, equipos y personal para la toma de las muestras y la ejecución de las pruebas.</w:t>
      </w:r>
    </w:p>
    <w:p w:rsidR="00F24DE8" w:rsidRDefault="00F24DE8" w:rsidP="00AA343A">
      <w:pPr>
        <w:pStyle w:val="Titulo3"/>
        <w:numPr>
          <w:ilvl w:val="2"/>
          <w:numId w:val="49"/>
        </w:numPr>
        <w:rPr>
          <w:b w:val="0"/>
        </w:rPr>
      </w:pPr>
      <w:r w:rsidRPr="00532A25">
        <w:rPr>
          <w:b w:val="0"/>
        </w:rPr>
        <w:t>Limpieza y desmovilización.</w:t>
      </w:r>
    </w:p>
    <w:p w:rsidR="00532A25" w:rsidRPr="00532A25" w:rsidRDefault="00532A25" w:rsidP="00532A25">
      <w:pPr>
        <w:pStyle w:val="Titulo3"/>
        <w:numPr>
          <w:ilvl w:val="0"/>
          <w:numId w:val="0"/>
        </w:numPr>
        <w:rPr>
          <w:b w:val="0"/>
        </w:rPr>
      </w:pPr>
    </w:p>
    <w:p w:rsidR="004113D7" w:rsidRPr="0048333E" w:rsidRDefault="00E62D12" w:rsidP="006B0166">
      <w:pPr>
        <w:pStyle w:val="Ttulo2"/>
      </w:pPr>
      <w:bookmarkStart w:id="3" w:name="_Toc468995849"/>
      <w:r w:rsidRPr="0048333E">
        <w:t>Descripción del Trabajo</w:t>
      </w:r>
      <w:bookmarkEnd w:id="3"/>
    </w:p>
    <w:p w:rsidR="00F24DE8" w:rsidRDefault="00F24DE8" w:rsidP="00F24DE8">
      <w:pPr>
        <w:rPr>
          <w:rFonts w:cs="Tahoma"/>
        </w:rPr>
      </w:pPr>
      <w:r w:rsidRPr="0048333E">
        <w:rPr>
          <w:rFonts w:cs="Tahoma"/>
        </w:rPr>
        <w:t>El trabajo consiste en la construcción de obras civiles de los siguientes elementos entre otros de la  subestación:</w:t>
      </w:r>
    </w:p>
    <w:p w:rsidR="00EC0112" w:rsidRDefault="00EC0112" w:rsidP="00F24DE8">
      <w:pPr>
        <w:rPr>
          <w:rFonts w:cs="Tahoma"/>
        </w:rPr>
      </w:pPr>
    </w:p>
    <w:p w:rsidR="00EC0112" w:rsidRDefault="00EC0112" w:rsidP="00F24DE8">
      <w:pPr>
        <w:rPr>
          <w:rFonts w:cs="Tahoma"/>
        </w:rPr>
      </w:pPr>
    </w:p>
    <w:p w:rsidR="00EC0112" w:rsidRDefault="00EC0112" w:rsidP="00F24DE8">
      <w:pPr>
        <w:rPr>
          <w:rFonts w:cs="Tahoma"/>
        </w:rPr>
      </w:pPr>
    </w:p>
    <w:p w:rsidR="00EC0112" w:rsidRDefault="00EC0112" w:rsidP="00F24DE8">
      <w:pPr>
        <w:rPr>
          <w:rFonts w:cs="Tahoma"/>
        </w:rPr>
      </w:pPr>
    </w:p>
    <w:p w:rsidR="00EC0112" w:rsidRDefault="00EC0112" w:rsidP="00F24DE8">
      <w:pPr>
        <w:rPr>
          <w:rFonts w:cs="Tahoma"/>
        </w:rPr>
      </w:pPr>
    </w:p>
    <w:p w:rsidR="00EC0112" w:rsidRDefault="00EC0112" w:rsidP="00F24DE8">
      <w:pPr>
        <w:rPr>
          <w:rFonts w:cs="Tahoma"/>
        </w:rPr>
      </w:pPr>
    </w:p>
    <w:p w:rsidR="00EC0112" w:rsidRPr="00EC0112" w:rsidRDefault="00EC0112" w:rsidP="00EC0112">
      <w:pPr>
        <w:keepNext/>
        <w:spacing w:before="240" w:after="60" w:line="240" w:lineRule="auto"/>
        <w:outlineLvl w:val="2"/>
        <w:rPr>
          <w:rFonts w:eastAsiaTheme="majorEastAsia" w:cs="Tahoma"/>
        </w:rPr>
      </w:pPr>
      <w:bookmarkStart w:id="4" w:name="_Toc468995850"/>
      <w:r w:rsidRPr="00EC0112">
        <w:rPr>
          <w:rFonts w:eastAsiaTheme="majorEastAsia" w:cs="Tahoma"/>
        </w:rPr>
        <w:t>1.2.1</w:t>
      </w:r>
      <w:bookmarkStart w:id="5" w:name="_Toc411513683"/>
      <w:r>
        <w:rPr>
          <w:rFonts w:eastAsiaTheme="majorEastAsia" w:cs="Tahoma"/>
        </w:rPr>
        <w:t xml:space="preserve"> </w:t>
      </w:r>
      <w:r w:rsidRPr="00EC0112">
        <w:rPr>
          <w:rFonts w:eastAsiaTheme="majorEastAsia" w:cs="Tahoma"/>
        </w:rPr>
        <w:t>Construcción de fundacione</w:t>
      </w:r>
      <w:r>
        <w:rPr>
          <w:rFonts w:eastAsiaTheme="majorEastAsia" w:cs="Tahoma"/>
        </w:rPr>
        <w:t xml:space="preserve">s para equipos en patios de </w:t>
      </w:r>
      <w:r w:rsidR="00E4348B">
        <w:rPr>
          <w:rFonts w:eastAsiaTheme="majorEastAsia" w:cs="Tahoma"/>
        </w:rPr>
        <w:t xml:space="preserve">230 </w:t>
      </w:r>
      <w:proofErr w:type="spellStart"/>
      <w:r>
        <w:rPr>
          <w:rFonts w:eastAsiaTheme="majorEastAsia" w:cs="Tahoma"/>
        </w:rPr>
        <w:t>kV</w:t>
      </w:r>
      <w:proofErr w:type="spellEnd"/>
      <w:r>
        <w:rPr>
          <w:rFonts w:eastAsiaTheme="majorEastAsia" w:cs="Tahoma"/>
        </w:rPr>
        <w:t>.</w:t>
      </w:r>
      <w:bookmarkEnd w:id="4"/>
    </w:p>
    <w:p w:rsidR="00EC0112" w:rsidRPr="00EC0112" w:rsidRDefault="00EC0112" w:rsidP="00EC0112">
      <w:pPr>
        <w:keepNext/>
        <w:spacing w:before="240" w:after="60" w:line="240" w:lineRule="auto"/>
        <w:outlineLvl w:val="2"/>
        <w:rPr>
          <w:rFonts w:eastAsiaTheme="majorEastAsia" w:cs="Tahoma"/>
        </w:rPr>
      </w:pPr>
      <w:bookmarkStart w:id="6" w:name="_Toc411513684"/>
      <w:bookmarkStart w:id="7" w:name="_Toc468995851"/>
      <w:bookmarkEnd w:id="5"/>
      <w:r>
        <w:rPr>
          <w:rFonts w:eastAsiaTheme="majorEastAsia" w:cs="Tahoma"/>
        </w:rPr>
        <w:t xml:space="preserve">1.2.2 </w:t>
      </w:r>
      <w:r w:rsidRPr="00EC0112">
        <w:rPr>
          <w:rFonts w:eastAsiaTheme="majorEastAsia" w:cs="Tahoma"/>
        </w:rPr>
        <w:t>Suministros Estructuras metálicas.</w:t>
      </w:r>
      <w:bookmarkEnd w:id="6"/>
      <w:bookmarkEnd w:id="7"/>
    </w:p>
    <w:p w:rsidR="00EC0112" w:rsidRDefault="00EC0112" w:rsidP="00EC0112">
      <w:pPr>
        <w:keepNext/>
        <w:spacing w:before="240" w:after="60" w:line="240" w:lineRule="auto"/>
        <w:outlineLvl w:val="2"/>
        <w:rPr>
          <w:rFonts w:eastAsiaTheme="majorEastAsia" w:cs="Tahoma"/>
        </w:rPr>
      </w:pPr>
      <w:bookmarkStart w:id="8" w:name="_Toc468995852"/>
      <w:r w:rsidRPr="00EC0112">
        <w:rPr>
          <w:rFonts w:eastAsiaTheme="majorEastAsia" w:cs="Tahoma"/>
        </w:rPr>
        <w:t>1.2.</w:t>
      </w:r>
      <w:r>
        <w:rPr>
          <w:rFonts w:eastAsiaTheme="majorEastAsia" w:cs="Tahoma"/>
        </w:rPr>
        <w:t xml:space="preserve">3  </w:t>
      </w:r>
      <w:r w:rsidRPr="00EC0112">
        <w:rPr>
          <w:rFonts w:eastAsiaTheme="majorEastAsia" w:cs="Tahoma"/>
        </w:rPr>
        <w:t>Construcción canaletas de patios.</w:t>
      </w:r>
      <w:bookmarkEnd w:id="8"/>
    </w:p>
    <w:p w:rsidR="00E4348B" w:rsidRDefault="00E4348B" w:rsidP="00EC0112">
      <w:pPr>
        <w:keepNext/>
        <w:spacing w:before="240" w:after="60" w:line="240" w:lineRule="auto"/>
        <w:outlineLvl w:val="2"/>
        <w:rPr>
          <w:rFonts w:eastAsiaTheme="majorEastAsia" w:cs="Tahoma"/>
        </w:rPr>
      </w:pPr>
      <w:bookmarkStart w:id="9" w:name="_Toc468995853"/>
      <w:r w:rsidRPr="00EC0112">
        <w:rPr>
          <w:rFonts w:eastAsiaTheme="majorEastAsia" w:cs="Tahoma"/>
        </w:rPr>
        <w:t>1.2.</w:t>
      </w:r>
      <w:r>
        <w:rPr>
          <w:rFonts w:eastAsiaTheme="majorEastAsia" w:cs="Tahoma"/>
        </w:rPr>
        <w:t xml:space="preserve">4  </w:t>
      </w:r>
      <w:r w:rsidRPr="00EC0112">
        <w:rPr>
          <w:rFonts w:eastAsiaTheme="majorEastAsia" w:cs="Tahoma"/>
        </w:rPr>
        <w:t>Construcción c</w:t>
      </w:r>
      <w:r>
        <w:rPr>
          <w:rFonts w:eastAsiaTheme="majorEastAsia" w:cs="Tahoma"/>
        </w:rPr>
        <w:t>aseta de bombas</w:t>
      </w:r>
      <w:bookmarkEnd w:id="9"/>
    </w:p>
    <w:p w:rsidR="00E4348B" w:rsidRPr="00EC0112" w:rsidRDefault="00E4348B" w:rsidP="00EC0112">
      <w:pPr>
        <w:keepNext/>
        <w:spacing w:before="240" w:after="60" w:line="240" w:lineRule="auto"/>
        <w:outlineLvl w:val="2"/>
        <w:rPr>
          <w:rFonts w:eastAsiaTheme="majorEastAsia" w:cs="Tahoma"/>
        </w:rPr>
      </w:pPr>
      <w:bookmarkStart w:id="10" w:name="_Toc468995854"/>
      <w:r>
        <w:rPr>
          <w:rFonts w:eastAsiaTheme="majorEastAsia" w:cs="Tahoma"/>
        </w:rPr>
        <w:t xml:space="preserve">1.2.5 </w:t>
      </w:r>
      <w:r>
        <w:rPr>
          <w:rFonts w:eastAsiaTheme="majorEastAsia" w:cs="Tahoma"/>
        </w:rPr>
        <w:tab/>
        <w:t>Instalaciones hidráulicas y sanitarias</w:t>
      </w:r>
      <w:bookmarkEnd w:id="10"/>
    </w:p>
    <w:p w:rsidR="00125B51" w:rsidRPr="0048333E" w:rsidRDefault="00125B51" w:rsidP="00F24DE8">
      <w:pPr>
        <w:rPr>
          <w:rFonts w:cs="Tahoma"/>
        </w:rPr>
      </w:pPr>
    </w:p>
    <w:p w:rsidR="00F24DE8" w:rsidRPr="0048333E" w:rsidRDefault="00F24DE8" w:rsidP="00F24DE8">
      <w:pPr>
        <w:rPr>
          <w:rFonts w:cs="Tahoma"/>
        </w:rPr>
      </w:pPr>
      <w:r w:rsidRPr="0048333E">
        <w:rPr>
          <w:rFonts w:cs="Tahoma"/>
        </w:rPr>
        <w:t>Para el efecto la Contratista deberá realizar las tareas pertinentes, entre las cuales se consignan entre otras las siguientes:</w:t>
      </w:r>
    </w:p>
    <w:p w:rsidR="00F24DE8" w:rsidRPr="0048333E" w:rsidRDefault="00F24DE8" w:rsidP="00AA343A">
      <w:pPr>
        <w:numPr>
          <w:ilvl w:val="0"/>
          <w:numId w:val="10"/>
        </w:numPr>
        <w:spacing w:after="0" w:line="240" w:lineRule="auto"/>
        <w:rPr>
          <w:rFonts w:cs="Tahoma"/>
        </w:rPr>
      </w:pPr>
      <w:r w:rsidRPr="0048333E">
        <w:rPr>
          <w:rFonts w:cs="Tahoma"/>
        </w:rPr>
        <w:t>Trabajos de replanteo y topografía.</w:t>
      </w:r>
    </w:p>
    <w:p w:rsidR="00F24DE8" w:rsidRPr="0048333E" w:rsidRDefault="00F24DE8" w:rsidP="00AA343A">
      <w:pPr>
        <w:numPr>
          <w:ilvl w:val="0"/>
          <w:numId w:val="10"/>
        </w:numPr>
        <w:spacing w:after="0" w:line="240" w:lineRule="auto"/>
        <w:rPr>
          <w:rFonts w:cs="Tahoma"/>
        </w:rPr>
      </w:pPr>
      <w:r w:rsidRPr="0048333E">
        <w:rPr>
          <w:rFonts w:cs="Tahoma"/>
        </w:rPr>
        <w:t>Trabajos de limpieza, desbroce y desalojo.</w:t>
      </w:r>
    </w:p>
    <w:p w:rsidR="00F24DE8" w:rsidRPr="00EC0112" w:rsidRDefault="00F24DE8" w:rsidP="00EC0112">
      <w:pPr>
        <w:numPr>
          <w:ilvl w:val="0"/>
          <w:numId w:val="10"/>
        </w:numPr>
        <w:spacing w:after="0" w:line="240" w:lineRule="auto"/>
        <w:rPr>
          <w:rFonts w:cs="Tahoma"/>
        </w:rPr>
      </w:pPr>
      <w:r w:rsidRPr="0048333E">
        <w:rPr>
          <w:rFonts w:cs="Tahoma"/>
        </w:rPr>
        <w:t>Movimiento de tierras, corte y/o relleno del área con material de préstamo importado y/o material del sitio.</w:t>
      </w:r>
    </w:p>
    <w:p w:rsidR="00F24DE8" w:rsidRPr="0048333E" w:rsidRDefault="00F24DE8" w:rsidP="00AA343A">
      <w:pPr>
        <w:numPr>
          <w:ilvl w:val="0"/>
          <w:numId w:val="10"/>
        </w:numPr>
        <w:spacing w:after="0" w:line="240" w:lineRule="auto"/>
        <w:rPr>
          <w:rFonts w:cs="Tahoma"/>
        </w:rPr>
      </w:pPr>
      <w:r w:rsidRPr="0048333E">
        <w:rPr>
          <w:rFonts w:cs="Tahoma"/>
        </w:rPr>
        <w:t>Construcción de las fundaciones de patios.</w:t>
      </w:r>
    </w:p>
    <w:p w:rsidR="00F24DE8" w:rsidRPr="0048333E" w:rsidRDefault="00F24DE8" w:rsidP="00AA343A">
      <w:pPr>
        <w:numPr>
          <w:ilvl w:val="0"/>
          <w:numId w:val="10"/>
        </w:numPr>
        <w:spacing w:after="0" w:line="240" w:lineRule="auto"/>
        <w:rPr>
          <w:rFonts w:cs="Tahoma"/>
        </w:rPr>
      </w:pPr>
      <w:r w:rsidRPr="0048333E">
        <w:rPr>
          <w:rFonts w:cs="Tahoma"/>
        </w:rPr>
        <w:t>Ampliación del sistema de tierra de la subestación.</w:t>
      </w:r>
    </w:p>
    <w:p w:rsidR="00F24DE8" w:rsidRPr="0048333E" w:rsidRDefault="00F24DE8" w:rsidP="00AA343A">
      <w:pPr>
        <w:numPr>
          <w:ilvl w:val="0"/>
          <w:numId w:val="10"/>
        </w:numPr>
        <w:spacing w:after="0" w:line="240" w:lineRule="auto"/>
        <w:rPr>
          <w:rFonts w:cs="Tahoma"/>
        </w:rPr>
      </w:pPr>
      <w:r w:rsidRPr="0048333E">
        <w:rPr>
          <w:rFonts w:cs="Tahoma"/>
        </w:rPr>
        <w:t>Construcción de los acabados de patios.</w:t>
      </w:r>
    </w:p>
    <w:p w:rsidR="00F24DE8" w:rsidRPr="0048333E" w:rsidRDefault="00F24DE8" w:rsidP="00AA343A">
      <w:pPr>
        <w:numPr>
          <w:ilvl w:val="0"/>
          <w:numId w:val="10"/>
        </w:numPr>
        <w:spacing w:after="0" w:line="240" w:lineRule="auto"/>
        <w:rPr>
          <w:rFonts w:cs="Tahoma"/>
        </w:rPr>
      </w:pPr>
      <w:r w:rsidRPr="0048333E">
        <w:rPr>
          <w:rFonts w:cs="Tahoma"/>
        </w:rPr>
        <w:t>Construcción de obras misceláneas.</w:t>
      </w:r>
    </w:p>
    <w:p w:rsidR="00F24DE8" w:rsidRPr="0048333E" w:rsidRDefault="00F24DE8" w:rsidP="00AA343A">
      <w:pPr>
        <w:numPr>
          <w:ilvl w:val="0"/>
          <w:numId w:val="10"/>
        </w:numPr>
        <w:spacing w:after="0" w:line="240" w:lineRule="auto"/>
        <w:rPr>
          <w:rFonts w:cs="Tahoma"/>
        </w:rPr>
      </w:pPr>
      <w:r w:rsidRPr="0048333E">
        <w:rPr>
          <w:rFonts w:cs="Tahoma"/>
        </w:rPr>
        <w:t>Limpieza de las áreas de las obras una vez concluidos los trabajos y retiro de los equipos y materiales de construcción e instalaciones provisionales.</w:t>
      </w:r>
    </w:p>
    <w:p w:rsidR="00F24DE8" w:rsidRPr="0048333E" w:rsidRDefault="00F24DE8" w:rsidP="00AA343A">
      <w:pPr>
        <w:numPr>
          <w:ilvl w:val="0"/>
          <w:numId w:val="10"/>
        </w:numPr>
        <w:spacing w:after="0" w:line="240" w:lineRule="auto"/>
        <w:rPr>
          <w:rFonts w:cs="Tahoma"/>
        </w:rPr>
      </w:pPr>
      <w:r w:rsidRPr="0048333E">
        <w:rPr>
          <w:rFonts w:cs="Tahoma"/>
        </w:rPr>
        <w:t>Suministro de Estructuras Metálicas para columnas principales y vigas.</w:t>
      </w:r>
    </w:p>
    <w:p w:rsidR="00F24DE8" w:rsidRPr="0048333E" w:rsidRDefault="00F24DE8" w:rsidP="00AA343A">
      <w:pPr>
        <w:numPr>
          <w:ilvl w:val="0"/>
          <w:numId w:val="10"/>
        </w:numPr>
        <w:spacing w:after="0" w:line="240" w:lineRule="auto"/>
        <w:rPr>
          <w:rFonts w:cs="Tahoma"/>
        </w:rPr>
      </w:pPr>
      <w:r w:rsidRPr="0048333E">
        <w:rPr>
          <w:rFonts w:cs="Tahoma"/>
        </w:rPr>
        <w:t>Plan de manejo ambiental y seguridad industrial.</w:t>
      </w:r>
    </w:p>
    <w:p w:rsidR="00976C72" w:rsidRPr="0048333E" w:rsidRDefault="00976C72" w:rsidP="00976C72">
      <w:pPr>
        <w:spacing w:after="0" w:line="240" w:lineRule="auto"/>
        <w:rPr>
          <w:rFonts w:cs="Tahoma"/>
        </w:rPr>
      </w:pPr>
    </w:p>
    <w:p w:rsidR="005F6B37" w:rsidRPr="0048333E" w:rsidRDefault="00E62D12" w:rsidP="006B0166">
      <w:pPr>
        <w:pStyle w:val="Ttulo2"/>
      </w:pPr>
      <w:bookmarkStart w:id="11" w:name="_Toc468995855"/>
      <w:r w:rsidRPr="0048333E">
        <w:t>Suministro y Transporte de Materiales y Equipos</w:t>
      </w:r>
      <w:bookmarkEnd w:id="11"/>
      <w:r w:rsidRPr="0048333E">
        <w:t xml:space="preserve"> </w:t>
      </w:r>
    </w:p>
    <w:p w:rsidR="00F24DE8" w:rsidRPr="0048333E" w:rsidRDefault="00F24DE8" w:rsidP="00F24DE8">
      <w:pPr>
        <w:rPr>
          <w:rFonts w:cs="Tahoma"/>
        </w:rPr>
      </w:pPr>
      <w:r w:rsidRPr="0048333E">
        <w:rPr>
          <w:rFonts w:cs="Tahoma"/>
        </w:rPr>
        <w:t>La Contratista suministrará,  transportará y almacenará todos los materiales y equipos que se requieran para efectuar el trabajo, de conformidad con los planos, documentos del  Contrato y estas especificaciones.</w:t>
      </w:r>
    </w:p>
    <w:p w:rsidR="00F24DE8" w:rsidRPr="0048333E" w:rsidRDefault="00F24DE8" w:rsidP="00F24DE8">
      <w:pPr>
        <w:rPr>
          <w:rFonts w:cs="Tahoma"/>
        </w:rPr>
      </w:pPr>
      <w:r w:rsidRPr="0048333E">
        <w:rPr>
          <w:rFonts w:cs="Tahoma"/>
        </w:rPr>
        <w:t>Para la construcción de las obras tales como: canaletas, cajas de pasada, ductos de cables, obras de arte, etc. transportará y  proporcionará entre otros, lo siguiente:</w:t>
      </w:r>
    </w:p>
    <w:p w:rsidR="00F24DE8" w:rsidRPr="0048333E" w:rsidRDefault="00F24DE8" w:rsidP="00F24DE8">
      <w:pPr>
        <w:rPr>
          <w:rFonts w:cs="Tahoma"/>
        </w:rPr>
      </w:pPr>
      <w:r w:rsidRPr="0048333E">
        <w:rPr>
          <w:rFonts w:cs="Tahoma"/>
        </w:rPr>
        <w:t>Para elementos de hormigón:</w:t>
      </w:r>
    </w:p>
    <w:p w:rsidR="00F24DE8" w:rsidRPr="0048333E" w:rsidRDefault="00F24DE8" w:rsidP="00AA343A">
      <w:pPr>
        <w:numPr>
          <w:ilvl w:val="0"/>
          <w:numId w:val="11"/>
        </w:numPr>
        <w:spacing w:after="0" w:line="240" w:lineRule="auto"/>
        <w:rPr>
          <w:rFonts w:cs="Tahoma"/>
        </w:rPr>
      </w:pPr>
      <w:r w:rsidRPr="0048333E">
        <w:rPr>
          <w:rFonts w:cs="Tahoma"/>
        </w:rPr>
        <w:t>Cemento</w:t>
      </w:r>
    </w:p>
    <w:p w:rsidR="00F24DE8" w:rsidRPr="0048333E" w:rsidRDefault="00F24DE8" w:rsidP="00AA343A">
      <w:pPr>
        <w:numPr>
          <w:ilvl w:val="0"/>
          <w:numId w:val="11"/>
        </w:numPr>
        <w:spacing w:after="0" w:line="240" w:lineRule="auto"/>
        <w:rPr>
          <w:rFonts w:cs="Tahoma"/>
        </w:rPr>
      </w:pPr>
      <w:r w:rsidRPr="0048333E">
        <w:rPr>
          <w:rFonts w:cs="Tahoma"/>
        </w:rPr>
        <w:t>Agregados</w:t>
      </w:r>
    </w:p>
    <w:p w:rsidR="00F24DE8" w:rsidRPr="0048333E" w:rsidRDefault="00F24DE8" w:rsidP="00AA343A">
      <w:pPr>
        <w:numPr>
          <w:ilvl w:val="0"/>
          <w:numId w:val="11"/>
        </w:numPr>
        <w:spacing w:after="0" w:line="240" w:lineRule="auto"/>
        <w:rPr>
          <w:rFonts w:cs="Tahoma"/>
        </w:rPr>
      </w:pPr>
      <w:r w:rsidRPr="0048333E">
        <w:rPr>
          <w:rFonts w:cs="Tahoma"/>
        </w:rPr>
        <w:t>Agua</w:t>
      </w:r>
    </w:p>
    <w:p w:rsidR="00F24DE8" w:rsidRPr="0048333E" w:rsidRDefault="00F24DE8" w:rsidP="00AA343A">
      <w:pPr>
        <w:numPr>
          <w:ilvl w:val="0"/>
          <w:numId w:val="11"/>
        </w:numPr>
        <w:spacing w:after="0" w:line="240" w:lineRule="auto"/>
        <w:rPr>
          <w:rFonts w:cs="Tahoma"/>
        </w:rPr>
      </w:pPr>
      <w:r w:rsidRPr="0048333E">
        <w:rPr>
          <w:rFonts w:cs="Tahoma"/>
        </w:rPr>
        <w:t>Acero de refuerzo</w:t>
      </w:r>
    </w:p>
    <w:p w:rsidR="00F24DE8" w:rsidRPr="0048333E" w:rsidRDefault="00F24DE8" w:rsidP="00AA343A">
      <w:pPr>
        <w:numPr>
          <w:ilvl w:val="0"/>
          <w:numId w:val="11"/>
        </w:numPr>
        <w:spacing w:after="0" w:line="240" w:lineRule="auto"/>
        <w:rPr>
          <w:rFonts w:cs="Tahoma"/>
        </w:rPr>
      </w:pPr>
      <w:r w:rsidRPr="0048333E">
        <w:rPr>
          <w:rFonts w:cs="Tahoma"/>
        </w:rPr>
        <w:t>Aditivos</w:t>
      </w:r>
    </w:p>
    <w:p w:rsidR="00F24DE8" w:rsidRPr="0048333E" w:rsidRDefault="00F24DE8" w:rsidP="00AA343A">
      <w:pPr>
        <w:numPr>
          <w:ilvl w:val="0"/>
          <w:numId w:val="11"/>
        </w:numPr>
        <w:spacing w:after="0" w:line="240" w:lineRule="auto"/>
        <w:rPr>
          <w:rFonts w:cs="Tahoma"/>
        </w:rPr>
      </w:pPr>
      <w:r w:rsidRPr="0048333E">
        <w:rPr>
          <w:rFonts w:cs="Tahoma"/>
        </w:rPr>
        <w:t>Encofrados</w:t>
      </w:r>
    </w:p>
    <w:p w:rsidR="00F24DE8" w:rsidRPr="0048333E" w:rsidRDefault="00F24DE8" w:rsidP="00AA343A">
      <w:pPr>
        <w:numPr>
          <w:ilvl w:val="0"/>
          <w:numId w:val="11"/>
        </w:numPr>
        <w:spacing w:after="0" w:line="240" w:lineRule="auto"/>
        <w:rPr>
          <w:rFonts w:cs="Tahoma"/>
        </w:rPr>
      </w:pPr>
      <w:r w:rsidRPr="0048333E">
        <w:rPr>
          <w:rFonts w:cs="Tahoma"/>
        </w:rPr>
        <w:lastRenderedPageBreak/>
        <w:t>Materiales para juntas.</w:t>
      </w:r>
    </w:p>
    <w:p w:rsidR="00F24DE8" w:rsidRPr="0048333E" w:rsidRDefault="00F24DE8" w:rsidP="00AA343A">
      <w:pPr>
        <w:numPr>
          <w:ilvl w:val="0"/>
          <w:numId w:val="11"/>
        </w:numPr>
        <w:spacing w:after="0" w:line="240" w:lineRule="auto"/>
        <w:rPr>
          <w:rFonts w:cs="Tahoma"/>
        </w:rPr>
      </w:pPr>
      <w:r w:rsidRPr="0048333E">
        <w:rPr>
          <w:rFonts w:cs="Tahoma"/>
        </w:rPr>
        <w:t>Inyecciones</w:t>
      </w:r>
    </w:p>
    <w:p w:rsidR="00F24DE8" w:rsidRPr="0048333E" w:rsidRDefault="00F24DE8" w:rsidP="00AA343A">
      <w:pPr>
        <w:numPr>
          <w:ilvl w:val="0"/>
          <w:numId w:val="11"/>
        </w:numPr>
        <w:spacing w:after="0" w:line="240" w:lineRule="auto"/>
        <w:rPr>
          <w:rFonts w:cs="Tahoma"/>
        </w:rPr>
      </w:pPr>
      <w:r w:rsidRPr="0048333E">
        <w:rPr>
          <w:rFonts w:cs="Tahoma"/>
        </w:rPr>
        <w:t>Cielo raso falso</w:t>
      </w:r>
    </w:p>
    <w:p w:rsidR="00F24DE8" w:rsidRPr="0048333E" w:rsidRDefault="00F24DE8" w:rsidP="00AA343A">
      <w:pPr>
        <w:numPr>
          <w:ilvl w:val="0"/>
          <w:numId w:val="11"/>
        </w:numPr>
        <w:spacing w:after="0" w:line="240" w:lineRule="auto"/>
        <w:rPr>
          <w:rFonts w:cs="Tahoma"/>
        </w:rPr>
      </w:pPr>
      <w:r w:rsidRPr="0048333E">
        <w:rPr>
          <w:rFonts w:cs="Tahoma"/>
        </w:rPr>
        <w:t>Materiales misceláneos</w:t>
      </w:r>
    </w:p>
    <w:p w:rsidR="00F24DE8" w:rsidRPr="0048333E" w:rsidRDefault="00F24DE8" w:rsidP="009B6A3D">
      <w:pPr>
        <w:spacing w:after="0" w:line="240" w:lineRule="auto"/>
      </w:pPr>
      <w:r w:rsidRPr="0048333E">
        <w:rPr>
          <w:rFonts w:cs="Tahoma"/>
        </w:rPr>
        <w:t xml:space="preserve">        </w:t>
      </w:r>
    </w:p>
    <w:p w:rsidR="00F24DE8" w:rsidRPr="0048333E" w:rsidRDefault="00F24DE8" w:rsidP="00AA343A">
      <w:pPr>
        <w:pStyle w:val="Prrafodelista"/>
        <w:numPr>
          <w:ilvl w:val="0"/>
          <w:numId w:val="12"/>
        </w:numPr>
        <w:rPr>
          <w:rFonts w:cs="Tahoma"/>
        </w:rPr>
      </w:pPr>
      <w:r w:rsidRPr="0048333E">
        <w:rPr>
          <w:rFonts w:cs="Tahoma"/>
        </w:rPr>
        <w:t xml:space="preserve">Suministrará también todos los materiales misceláneos para el acabado de todas las obras de la subestación. </w:t>
      </w:r>
    </w:p>
    <w:p w:rsidR="004113D7" w:rsidRPr="0048333E" w:rsidRDefault="004113D7" w:rsidP="006B0166">
      <w:pPr>
        <w:pStyle w:val="Ttulo2"/>
      </w:pPr>
      <w:bookmarkStart w:id="12" w:name="_Toc468995856"/>
      <w:r w:rsidRPr="0048333E">
        <w:t>P</w:t>
      </w:r>
      <w:r w:rsidR="00E62D12" w:rsidRPr="0048333E">
        <w:t>rograma de Entrega</w:t>
      </w:r>
      <w:bookmarkEnd w:id="12"/>
    </w:p>
    <w:p w:rsidR="00413339" w:rsidRPr="0048333E" w:rsidRDefault="00413339" w:rsidP="00413339">
      <w:pPr>
        <w:rPr>
          <w:rFonts w:cs="Tahoma"/>
        </w:rPr>
      </w:pPr>
      <w:r w:rsidRPr="0048333E">
        <w:rPr>
          <w:rFonts w:cs="Tahoma"/>
        </w:rPr>
        <w:t>La Contratista será el único responsable de la entrega oportuna en los sitios de trabajo del material y equipo a utilizarse en obra y por él suministrados; los retardos causados por suministradores de materiales u otras personas no le relevarán al Contratista de su responsabilidad de cumplir con el programa de construcción.</w:t>
      </w:r>
    </w:p>
    <w:p w:rsidR="004113D7" w:rsidRPr="0048333E" w:rsidRDefault="00E62D12" w:rsidP="006B0166">
      <w:pPr>
        <w:pStyle w:val="Ttulo2"/>
      </w:pPr>
      <w:bookmarkStart w:id="13" w:name="_Toc468995857"/>
      <w:r w:rsidRPr="0048333E">
        <w:t>Programa de Construcción</w:t>
      </w:r>
      <w:bookmarkEnd w:id="13"/>
    </w:p>
    <w:p w:rsidR="00413339" w:rsidRPr="0048333E" w:rsidRDefault="00413339" w:rsidP="00413339">
      <w:pPr>
        <w:rPr>
          <w:rFonts w:cs="Tahoma"/>
        </w:rPr>
      </w:pPr>
      <w:r w:rsidRPr="0048333E">
        <w:rPr>
          <w:rFonts w:cs="Tahoma"/>
        </w:rPr>
        <w:t xml:space="preserve">La Contratista debe preparar y controlar el programa de construcción para satisfacer los plazos requeridos por CELEC EP TRANSELECTRIC,  hasta la recepción provisional de las obras, según lo estipulado en el Contrato. </w:t>
      </w:r>
    </w:p>
    <w:p w:rsidR="004113D7" w:rsidRPr="0048333E" w:rsidRDefault="004113D7" w:rsidP="00A91C88">
      <w:pPr>
        <w:pStyle w:val="Ttulo1"/>
      </w:pPr>
      <w:bookmarkStart w:id="14" w:name="_Toc468995858"/>
      <w:r w:rsidRPr="0048333E">
        <w:t>ACTIVIDADES PRELIMINARES</w:t>
      </w:r>
      <w:bookmarkEnd w:id="14"/>
    </w:p>
    <w:p w:rsidR="00976C72" w:rsidRPr="0048333E" w:rsidRDefault="004113D7" w:rsidP="006B0166">
      <w:pPr>
        <w:pStyle w:val="Ttulo2"/>
      </w:pPr>
      <w:bookmarkStart w:id="15" w:name="_Toc468995859"/>
      <w:r w:rsidRPr="0048333E">
        <w:t>L</w:t>
      </w:r>
      <w:r w:rsidR="00773037" w:rsidRPr="0048333E">
        <w:t>etrero indicativo del proyecto</w:t>
      </w:r>
      <w:bookmarkEnd w:id="15"/>
    </w:p>
    <w:p w:rsidR="00773037" w:rsidRPr="0048333E" w:rsidRDefault="00773037" w:rsidP="00773037">
      <w:pPr>
        <w:rPr>
          <w:rFonts w:cs="Tahoma"/>
        </w:rPr>
      </w:pPr>
      <w:r w:rsidRPr="0048333E">
        <w:rPr>
          <w:rFonts w:cs="Tahoma"/>
        </w:rPr>
        <w:t>Esta actividad consistirá en el suministro de materiales y mano de obra para la construcción del Letrero que indique los datos del proyecto. El letrero en mención deberá ser de 10 m de ancho por 5 m de alto, conforme a la leyenda que les entregue CELEC EP TRANSELECTRIC, se cimentará en una estructura de concreto y el letrero propiamente dicho se sustentará en estructura metálica, apropiada para que soporte el peso del mismo y el viento al que se encontrará expuesto.</w:t>
      </w:r>
    </w:p>
    <w:p w:rsidR="004113D7" w:rsidRPr="0048333E" w:rsidRDefault="004113D7" w:rsidP="006B0166">
      <w:pPr>
        <w:pStyle w:val="Ttulo2"/>
      </w:pPr>
      <w:bookmarkStart w:id="16" w:name="_Toc468995860"/>
      <w:r w:rsidRPr="0048333E">
        <w:t>B</w:t>
      </w:r>
      <w:r w:rsidR="00773037" w:rsidRPr="0048333E">
        <w:t>años químicos portátiles</w:t>
      </w:r>
      <w:bookmarkEnd w:id="16"/>
    </w:p>
    <w:p w:rsidR="00773037" w:rsidRDefault="00773037" w:rsidP="00773037">
      <w:pPr>
        <w:rPr>
          <w:rFonts w:cs="Tahoma"/>
        </w:rPr>
      </w:pPr>
      <w:r w:rsidRPr="0048333E">
        <w:rPr>
          <w:rFonts w:cs="Tahoma"/>
        </w:rPr>
        <w:t xml:space="preserve">El contratista deberá implementar, en un lugar de obra aprobado por la Fiscalización, baterías sanitarias portátiles, para su uso por parte de los trabajadores que intervengan en la misma, y permita su fácil movilización al final del proyecto. Estas deberán ser limpiadas y desinfectadas periódicamente, de conformidad a las recomendaciones del fabricante. </w:t>
      </w:r>
    </w:p>
    <w:p w:rsidR="00944BA5" w:rsidRPr="00944BA5" w:rsidRDefault="00944BA5" w:rsidP="006B0166">
      <w:pPr>
        <w:pStyle w:val="Ttulo2"/>
        <w:rPr>
          <w:rFonts w:eastAsia="Times New Roman"/>
          <w:lang w:val="es-ES_tradnl" w:eastAsia="es-EC"/>
        </w:rPr>
      </w:pPr>
      <w:bookmarkStart w:id="17" w:name="_Toc411513690"/>
      <w:bookmarkStart w:id="18" w:name="_Toc468995861"/>
      <w:r w:rsidRPr="00944BA5">
        <w:rPr>
          <w:rFonts w:eastAsia="Times New Roman"/>
          <w:lang w:val="es-ES_tradnl" w:eastAsia="es-EC"/>
        </w:rPr>
        <w:t>Demolición de hormigón armado incluye desalojo.</w:t>
      </w:r>
      <w:bookmarkEnd w:id="17"/>
      <w:bookmarkEnd w:id="18"/>
    </w:p>
    <w:p w:rsidR="00944BA5" w:rsidRPr="00944BA5" w:rsidRDefault="00944BA5" w:rsidP="00944BA5">
      <w:pPr>
        <w:spacing w:after="0" w:line="240" w:lineRule="auto"/>
        <w:rPr>
          <w:rFonts w:eastAsia="Times New Roman" w:cs="Tahoma"/>
          <w:lang w:val="es-ES_tradnl" w:eastAsia="es-EC"/>
        </w:rPr>
      </w:pPr>
    </w:p>
    <w:p w:rsidR="00F02B7B" w:rsidRDefault="00944BA5" w:rsidP="009B6A3D">
      <w:pPr>
        <w:spacing w:after="0" w:line="240" w:lineRule="auto"/>
        <w:rPr>
          <w:rFonts w:eastAsia="Times New Roman" w:cs="Tahoma"/>
          <w:lang w:val="es-ES_tradnl" w:eastAsia="es-EC"/>
        </w:rPr>
      </w:pPr>
      <w:r w:rsidRPr="00944BA5">
        <w:rPr>
          <w:rFonts w:eastAsia="Times New Roman" w:cs="Tahoma"/>
          <w:lang w:val="es-ES_tradnl" w:eastAsia="es-EC"/>
        </w:rPr>
        <w:t xml:space="preserve">Se efectuará la demolición y retiro de construcciones y estructuras que obstruyan, crucen u obstaculicen las obras, excepto cuando los planos o la Fiscalización indiquen de otra manera. La Fiscalización indicará el sitio para depósitos de los escombros. El pago de las demoliciones que se pudieran presentar se pagará </w:t>
      </w:r>
      <w:r>
        <w:rPr>
          <w:rFonts w:eastAsia="Times New Roman" w:cs="Tahoma"/>
          <w:lang w:val="es-ES_tradnl" w:eastAsia="es-EC"/>
        </w:rPr>
        <w:t>conforme</w:t>
      </w:r>
      <w:r w:rsidRPr="00944BA5">
        <w:rPr>
          <w:rFonts w:eastAsia="Times New Roman" w:cs="Tahoma"/>
          <w:lang w:val="es-ES_tradnl" w:eastAsia="es-EC"/>
        </w:rPr>
        <w:t xml:space="preserve"> a los precios establecidos en la tabla de Cantidades y Precios.</w:t>
      </w:r>
    </w:p>
    <w:p w:rsidR="00F02B7B" w:rsidRDefault="00F02B7B" w:rsidP="009B6A3D">
      <w:pPr>
        <w:spacing w:after="0" w:line="240" w:lineRule="auto"/>
        <w:rPr>
          <w:rFonts w:eastAsia="Times New Roman" w:cs="Tahoma"/>
          <w:lang w:val="es-ES_tradnl" w:eastAsia="es-EC"/>
        </w:rPr>
      </w:pPr>
    </w:p>
    <w:p w:rsidR="00F02B7B" w:rsidRPr="009B6A3D" w:rsidRDefault="00F02B7B" w:rsidP="00F02B7B">
      <w:pPr>
        <w:numPr>
          <w:ilvl w:val="1"/>
          <w:numId w:val="48"/>
        </w:numPr>
        <w:spacing w:after="0" w:line="240" w:lineRule="auto"/>
        <w:ind w:left="576" w:hanging="576"/>
        <w:outlineLvl w:val="1"/>
        <w:rPr>
          <w:rFonts w:eastAsia="Times New Roman" w:cs="Tahoma"/>
          <w:b/>
          <w:lang w:val="es-ES_tradnl" w:eastAsia="es-EC"/>
        </w:rPr>
      </w:pPr>
      <w:bookmarkStart w:id="19" w:name="_Toc415130726"/>
      <w:bookmarkStart w:id="20" w:name="_Toc415131294"/>
      <w:bookmarkStart w:id="21" w:name="_Toc415131845"/>
      <w:bookmarkStart w:id="22" w:name="_Toc415132476"/>
      <w:bookmarkStart w:id="23" w:name="_Toc415132904"/>
      <w:bookmarkStart w:id="24" w:name="_Toc415133060"/>
      <w:bookmarkStart w:id="25" w:name="_Toc415143642"/>
      <w:bookmarkStart w:id="26" w:name="_Toc415477078"/>
      <w:bookmarkStart w:id="27" w:name="_Toc468995862"/>
      <w:r w:rsidRPr="009B6A3D">
        <w:rPr>
          <w:rFonts w:eastAsia="Times New Roman" w:cs="Tahoma"/>
          <w:b/>
          <w:lang w:val="es-ES_tradnl" w:eastAsia="es-EC"/>
        </w:rPr>
        <w:t>Retiro de grava.</w:t>
      </w:r>
      <w:bookmarkEnd w:id="19"/>
      <w:bookmarkEnd w:id="20"/>
      <w:bookmarkEnd w:id="21"/>
      <w:bookmarkEnd w:id="22"/>
      <w:bookmarkEnd w:id="23"/>
      <w:bookmarkEnd w:id="24"/>
      <w:bookmarkEnd w:id="25"/>
      <w:bookmarkEnd w:id="26"/>
      <w:bookmarkEnd w:id="27"/>
    </w:p>
    <w:p w:rsidR="00F02B7B" w:rsidRPr="00F02B7B" w:rsidRDefault="00F02B7B" w:rsidP="00F02B7B">
      <w:pPr>
        <w:spacing w:after="0" w:line="240" w:lineRule="auto"/>
        <w:ind w:left="352"/>
        <w:outlineLvl w:val="0"/>
        <w:rPr>
          <w:rFonts w:ascii="Arial" w:eastAsia="Times New Roman" w:hAnsi="Arial" w:cs="Arial"/>
          <w:lang w:val="es-ES_tradnl" w:eastAsia="es-EC"/>
        </w:rPr>
      </w:pPr>
    </w:p>
    <w:p w:rsidR="00F02B7B" w:rsidRPr="00F02B7B" w:rsidRDefault="00F02B7B" w:rsidP="00F02B7B">
      <w:pPr>
        <w:spacing w:after="0" w:line="240" w:lineRule="auto"/>
        <w:rPr>
          <w:rFonts w:ascii="Arial" w:eastAsia="Times New Roman" w:hAnsi="Arial" w:cs="Arial"/>
          <w:lang w:val="es-ES_tradnl" w:eastAsia="es-EC"/>
        </w:rPr>
      </w:pPr>
      <w:bookmarkStart w:id="28" w:name="_Toc415130727"/>
      <w:bookmarkStart w:id="29" w:name="_Toc415131295"/>
      <w:bookmarkStart w:id="30" w:name="_Toc415131846"/>
      <w:bookmarkStart w:id="31" w:name="_Toc415132477"/>
      <w:bookmarkStart w:id="32" w:name="_Toc415132905"/>
      <w:bookmarkStart w:id="33" w:name="_Toc415133061"/>
      <w:r w:rsidRPr="00F02B7B">
        <w:rPr>
          <w:rFonts w:ascii="Arial" w:eastAsia="Times New Roman" w:hAnsi="Arial" w:cs="Arial"/>
          <w:lang w:val="es-ES_tradnl" w:eastAsia="es-EC"/>
        </w:rPr>
        <w:t xml:space="preserve">Antes de efectuar cualquier trabajo de replanteo o excavación en la plataforma existente destinada a la construcción de la bahía, patio 69 </w:t>
      </w:r>
      <w:proofErr w:type="spellStart"/>
      <w:r w:rsidRPr="00F02B7B">
        <w:rPr>
          <w:rFonts w:ascii="Arial" w:eastAsia="Times New Roman" w:hAnsi="Arial" w:cs="Arial"/>
          <w:lang w:val="es-ES_tradnl" w:eastAsia="es-EC"/>
        </w:rPr>
        <w:t>kV</w:t>
      </w:r>
      <w:proofErr w:type="spellEnd"/>
      <w:r w:rsidRPr="00F02B7B">
        <w:rPr>
          <w:rFonts w:ascii="Arial" w:eastAsia="Times New Roman" w:hAnsi="Arial" w:cs="Arial"/>
          <w:lang w:val="es-ES_tradnl" w:eastAsia="es-EC"/>
        </w:rPr>
        <w:t xml:space="preserve">, el contratista retirará la grava en los sitios donde se encuentre colocada en un espesor aproximado de 12.50 cm. Esta </w:t>
      </w:r>
      <w:r w:rsidRPr="00F02B7B">
        <w:rPr>
          <w:rFonts w:ascii="Arial" w:eastAsia="Times New Roman" w:hAnsi="Arial" w:cs="Arial"/>
          <w:lang w:val="es-ES_tradnl" w:eastAsia="es-EC"/>
        </w:rPr>
        <w:lastRenderedPageBreak/>
        <w:t>grava se la colocará en sitios adecuados aprobados por la Fiscalización y procederá a protegerlo para evitar que se contamine.</w:t>
      </w:r>
      <w:bookmarkEnd w:id="28"/>
      <w:bookmarkEnd w:id="29"/>
      <w:bookmarkEnd w:id="30"/>
      <w:bookmarkEnd w:id="31"/>
      <w:bookmarkEnd w:id="32"/>
      <w:bookmarkEnd w:id="33"/>
    </w:p>
    <w:p w:rsidR="00F02B7B" w:rsidRPr="00F02B7B" w:rsidRDefault="00F02B7B" w:rsidP="009B6A3D">
      <w:pPr>
        <w:spacing w:after="0" w:line="240" w:lineRule="auto"/>
        <w:outlineLvl w:val="0"/>
        <w:rPr>
          <w:rFonts w:ascii="Arial" w:eastAsia="Times New Roman" w:hAnsi="Arial" w:cs="Arial"/>
          <w:lang w:val="es-ES_tradnl" w:eastAsia="es-EC"/>
        </w:rPr>
      </w:pPr>
    </w:p>
    <w:p w:rsidR="00F02B7B" w:rsidRPr="009B6A3D" w:rsidRDefault="00F02B7B" w:rsidP="009B6A3D">
      <w:pPr>
        <w:numPr>
          <w:ilvl w:val="1"/>
          <w:numId w:val="48"/>
        </w:numPr>
        <w:spacing w:after="0" w:line="240" w:lineRule="auto"/>
        <w:ind w:left="576" w:hanging="576"/>
        <w:outlineLvl w:val="1"/>
        <w:rPr>
          <w:rFonts w:eastAsia="Times New Roman" w:cs="Tahoma"/>
          <w:b/>
          <w:lang w:val="es-ES_tradnl" w:eastAsia="es-EC"/>
        </w:rPr>
      </w:pPr>
      <w:bookmarkStart w:id="34" w:name="_Toc415143646"/>
      <w:bookmarkStart w:id="35" w:name="_Toc415477082"/>
      <w:bookmarkStart w:id="36" w:name="_Toc468995863"/>
      <w:r w:rsidRPr="009B6A3D">
        <w:rPr>
          <w:rFonts w:eastAsia="Times New Roman" w:cs="Tahoma"/>
          <w:b/>
          <w:lang w:val="es-ES_tradnl" w:eastAsia="es-EC"/>
        </w:rPr>
        <w:t>Medida y Forma de Pago.</w:t>
      </w:r>
      <w:bookmarkEnd w:id="34"/>
      <w:bookmarkEnd w:id="35"/>
      <w:bookmarkEnd w:id="36"/>
    </w:p>
    <w:p w:rsidR="0088233A" w:rsidRPr="009B6A3D" w:rsidRDefault="00F02B7B" w:rsidP="009B6A3D">
      <w:pPr>
        <w:spacing w:after="0" w:line="240" w:lineRule="auto"/>
        <w:rPr>
          <w:rFonts w:ascii="Arial" w:eastAsia="Times New Roman" w:hAnsi="Arial" w:cs="Arial"/>
          <w:lang w:val="es-ES_tradnl" w:eastAsia="es-EC"/>
        </w:rPr>
      </w:pPr>
      <w:r w:rsidRPr="00F02B7B">
        <w:rPr>
          <w:rFonts w:ascii="Arial" w:eastAsia="Times New Roman" w:hAnsi="Arial" w:cs="Arial"/>
          <w:lang w:val="es-ES_tradnl" w:eastAsia="es-EC"/>
        </w:rPr>
        <w:t>El trabajo requerido para la ejecución de movimiento de tierras se pagará a los precios unitarios cotizados en la Tabla de Cantidades y Precios para cada ítem ejecutado a satisfacción de la Fiscalización. Estos precios unitarios  deben incluir: toda la mano de obra, equipos y herramientas;  el suministro y transporte de todos los materiales hasta el sitio  de la obra;  la instalación,  las facilidades  necesarias;  el almacenamiento:  la carga y descarga; el suministro y transporte de muestras; los ensayos de laboratorio; Si adicionalmente a los materiales descritos en esta sección, se requieren otros para completar el trabajo, estos serán suministrados e instalados por el Contratista, y su costo debe estar incluido en los precios unitarios de los ítems en los cuales di</w:t>
      </w:r>
      <w:r w:rsidR="00277016">
        <w:rPr>
          <w:rFonts w:ascii="Arial" w:eastAsia="Times New Roman" w:hAnsi="Arial" w:cs="Arial"/>
          <w:lang w:val="es-ES_tradnl" w:eastAsia="es-EC"/>
        </w:rPr>
        <w:t>chos materiales son requeridos.</w:t>
      </w:r>
    </w:p>
    <w:p w:rsidR="00773037" w:rsidRPr="0048333E" w:rsidRDefault="00773037" w:rsidP="00A91C88">
      <w:pPr>
        <w:pStyle w:val="Ttulo1"/>
      </w:pPr>
      <w:bookmarkStart w:id="37" w:name="_Toc468110767"/>
      <w:bookmarkStart w:id="38" w:name="_Toc468113363"/>
      <w:bookmarkStart w:id="39" w:name="_Toc468173726"/>
      <w:bookmarkStart w:id="40" w:name="_Toc468196610"/>
      <w:bookmarkStart w:id="41" w:name="_Toc468197118"/>
      <w:bookmarkStart w:id="42" w:name="_Toc468110768"/>
      <w:bookmarkStart w:id="43" w:name="_Toc468113364"/>
      <w:bookmarkStart w:id="44" w:name="_Toc468173727"/>
      <w:bookmarkStart w:id="45" w:name="_Toc468196611"/>
      <w:bookmarkStart w:id="46" w:name="_Toc468197119"/>
      <w:bookmarkStart w:id="47" w:name="_Toc468110769"/>
      <w:bookmarkStart w:id="48" w:name="_Toc468113365"/>
      <w:bookmarkStart w:id="49" w:name="_Toc468173728"/>
      <w:bookmarkStart w:id="50" w:name="_Toc468196612"/>
      <w:bookmarkStart w:id="51" w:name="_Toc468197120"/>
      <w:bookmarkStart w:id="52" w:name="_Toc468110770"/>
      <w:bookmarkStart w:id="53" w:name="_Toc468113366"/>
      <w:bookmarkStart w:id="54" w:name="_Toc468173729"/>
      <w:bookmarkStart w:id="55" w:name="_Toc468196613"/>
      <w:bookmarkStart w:id="56" w:name="_Toc468197121"/>
      <w:bookmarkStart w:id="57" w:name="_Toc468110771"/>
      <w:bookmarkStart w:id="58" w:name="_Toc468113367"/>
      <w:bookmarkStart w:id="59" w:name="_Toc468173730"/>
      <w:bookmarkStart w:id="60" w:name="_Toc468196614"/>
      <w:bookmarkStart w:id="61" w:name="_Toc468197122"/>
      <w:bookmarkStart w:id="62" w:name="_Toc468110772"/>
      <w:bookmarkStart w:id="63" w:name="_Toc468113368"/>
      <w:bookmarkStart w:id="64" w:name="_Toc468173731"/>
      <w:bookmarkStart w:id="65" w:name="_Toc468196615"/>
      <w:bookmarkStart w:id="66" w:name="_Toc468197123"/>
      <w:bookmarkStart w:id="67" w:name="_Toc468110773"/>
      <w:bookmarkStart w:id="68" w:name="_Toc468113369"/>
      <w:bookmarkStart w:id="69" w:name="_Toc468173732"/>
      <w:bookmarkStart w:id="70" w:name="_Toc468196616"/>
      <w:bookmarkStart w:id="71" w:name="_Toc468197124"/>
      <w:bookmarkStart w:id="72" w:name="_Toc468110774"/>
      <w:bookmarkStart w:id="73" w:name="_Toc468113370"/>
      <w:bookmarkStart w:id="74" w:name="_Toc468173733"/>
      <w:bookmarkStart w:id="75" w:name="_Toc468196617"/>
      <w:bookmarkStart w:id="76" w:name="_Toc468197125"/>
      <w:bookmarkStart w:id="77" w:name="_Toc468110775"/>
      <w:bookmarkStart w:id="78" w:name="_Toc468113371"/>
      <w:bookmarkStart w:id="79" w:name="_Toc468173734"/>
      <w:bookmarkStart w:id="80" w:name="_Toc468196618"/>
      <w:bookmarkStart w:id="81" w:name="_Toc468197126"/>
      <w:bookmarkStart w:id="82" w:name="_Toc468110776"/>
      <w:bookmarkStart w:id="83" w:name="_Toc468113372"/>
      <w:bookmarkStart w:id="84" w:name="_Toc468173735"/>
      <w:bookmarkStart w:id="85" w:name="_Toc468196619"/>
      <w:bookmarkStart w:id="86" w:name="_Toc468197127"/>
      <w:bookmarkStart w:id="87" w:name="_Toc468110777"/>
      <w:bookmarkStart w:id="88" w:name="_Toc468113373"/>
      <w:bookmarkStart w:id="89" w:name="_Toc468173736"/>
      <w:bookmarkStart w:id="90" w:name="_Toc468196620"/>
      <w:bookmarkStart w:id="91" w:name="_Toc468197128"/>
      <w:bookmarkStart w:id="92" w:name="_Toc468110778"/>
      <w:bookmarkStart w:id="93" w:name="_Toc468113374"/>
      <w:bookmarkStart w:id="94" w:name="_Toc468173737"/>
      <w:bookmarkStart w:id="95" w:name="_Toc468196621"/>
      <w:bookmarkStart w:id="96" w:name="_Toc468197129"/>
      <w:bookmarkStart w:id="97" w:name="_Toc468110779"/>
      <w:bookmarkStart w:id="98" w:name="_Toc468113375"/>
      <w:bookmarkStart w:id="99" w:name="_Toc468173738"/>
      <w:bookmarkStart w:id="100" w:name="_Toc468196622"/>
      <w:bookmarkStart w:id="101" w:name="_Toc468197130"/>
      <w:bookmarkStart w:id="102" w:name="_Toc468110780"/>
      <w:bookmarkStart w:id="103" w:name="_Toc468113376"/>
      <w:bookmarkStart w:id="104" w:name="_Toc468173739"/>
      <w:bookmarkStart w:id="105" w:name="_Toc468196623"/>
      <w:bookmarkStart w:id="106" w:name="_Toc468197131"/>
      <w:bookmarkStart w:id="107" w:name="_Toc468110781"/>
      <w:bookmarkStart w:id="108" w:name="_Toc468113377"/>
      <w:bookmarkStart w:id="109" w:name="_Toc468173740"/>
      <w:bookmarkStart w:id="110" w:name="_Toc468196624"/>
      <w:bookmarkStart w:id="111" w:name="_Toc468197132"/>
      <w:bookmarkStart w:id="112" w:name="_Toc468110782"/>
      <w:bookmarkStart w:id="113" w:name="_Toc468113378"/>
      <w:bookmarkStart w:id="114" w:name="_Toc468173741"/>
      <w:bookmarkStart w:id="115" w:name="_Toc468196625"/>
      <w:bookmarkStart w:id="116" w:name="_Toc468197133"/>
      <w:bookmarkStart w:id="117" w:name="_Toc468110783"/>
      <w:bookmarkStart w:id="118" w:name="_Toc468113379"/>
      <w:bookmarkStart w:id="119" w:name="_Toc468173742"/>
      <w:bookmarkStart w:id="120" w:name="_Toc468196626"/>
      <w:bookmarkStart w:id="121" w:name="_Toc468197134"/>
      <w:bookmarkStart w:id="122" w:name="_Toc468110784"/>
      <w:bookmarkStart w:id="123" w:name="_Toc468113380"/>
      <w:bookmarkStart w:id="124" w:name="_Toc468173743"/>
      <w:bookmarkStart w:id="125" w:name="_Toc468196627"/>
      <w:bookmarkStart w:id="126" w:name="_Toc468197135"/>
      <w:bookmarkStart w:id="127" w:name="_Toc468110785"/>
      <w:bookmarkStart w:id="128" w:name="_Toc468113381"/>
      <w:bookmarkStart w:id="129" w:name="_Toc468173744"/>
      <w:bookmarkStart w:id="130" w:name="_Toc468196628"/>
      <w:bookmarkStart w:id="131" w:name="_Toc468197136"/>
      <w:bookmarkStart w:id="132" w:name="_Toc468110786"/>
      <w:bookmarkStart w:id="133" w:name="_Toc468113382"/>
      <w:bookmarkStart w:id="134" w:name="_Toc468173745"/>
      <w:bookmarkStart w:id="135" w:name="_Toc468196629"/>
      <w:bookmarkStart w:id="136" w:name="_Toc468197137"/>
      <w:bookmarkStart w:id="137" w:name="_Toc468995864"/>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48333E">
        <w:t>MOVIMIENTO DE TIERRAS</w:t>
      </w:r>
      <w:bookmarkEnd w:id="137"/>
    </w:p>
    <w:p w:rsidR="00773037" w:rsidRPr="0048333E" w:rsidRDefault="00773037" w:rsidP="006B0166">
      <w:pPr>
        <w:pStyle w:val="Ttulo2"/>
      </w:pPr>
      <w:bookmarkStart w:id="138" w:name="_Toc468995865"/>
      <w:r w:rsidRPr="0048333E">
        <w:t>Generalidades</w:t>
      </w:r>
      <w:bookmarkEnd w:id="138"/>
    </w:p>
    <w:p w:rsidR="00A95721" w:rsidRDefault="006A3842" w:rsidP="00785B30">
      <w:r w:rsidRPr="0048333E">
        <w:rPr>
          <w:rFonts w:cs="Tahoma"/>
        </w:rPr>
        <w:t>Los trabajos a ser realizados incluyen el suministro de mano de obra, materiales y equipo para efectuar</w:t>
      </w:r>
      <w:r w:rsidR="00A95721">
        <w:rPr>
          <w:rFonts w:cs="Tahoma"/>
        </w:rPr>
        <w:t xml:space="preserve"> tareas previas y posteriores</w:t>
      </w:r>
      <w:r w:rsidRPr="0048333E">
        <w:rPr>
          <w:rFonts w:cs="Tahoma"/>
        </w:rPr>
        <w:t xml:space="preserve"> el movimiento de tierras necesario para la construcción de la</w:t>
      </w:r>
      <w:r w:rsidR="00944BA5">
        <w:rPr>
          <w:rFonts w:cs="Tahoma"/>
        </w:rPr>
        <w:t>s fundaciones</w:t>
      </w:r>
      <w:r w:rsidR="00A95721">
        <w:rPr>
          <w:rFonts w:cs="Tahoma"/>
        </w:rPr>
        <w:t xml:space="preserve"> y canaletas</w:t>
      </w:r>
      <w:r w:rsidR="00944BA5">
        <w:rPr>
          <w:rFonts w:cs="Tahoma"/>
        </w:rPr>
        <w:t xml:space="preserve"> requeridas sobre la plataforma </w:t>
      </w:r>
      <w:r w:rsidRPr="0048333E">
        <w:rPr>
          <w:rFonts w:cs="Tahoma"/>
        </w:rPr>
        <w:t>de la  Subestación</w:t>
      </w:r>
      <w:r w:rsidR="00441F89">
        <w:rPr>
          <w:rFonts w:cs="Tahoma"/>
        </w:rPr>
        <w:t xml:space="preserve"> San Gregorio</w:t>
      </w:r>
      <w:r w:rsidRPr="0048333E">
        <w:rPr>
          <w:rFonts w:cs="Tahoma"/>
        </w:rPr>
        <w:t xml:space="preserve">, de acuerdo a las cotas y dimensiones indicadas en los planos de construcción. </w:t>
      </w:r>
    </w:p>
    <w:p w:rsidR="00A95721" w:rsidRPr="0048333E" w:rsidRDefault="00A95721" w:rsidP="009B6A3D">
      <w:pPr>
        <w:pStyle w:val="Titulo3"/>
        <w:numPr>
          <w:ilvl w:val="0"/>
          <w:numId w:val="0"/>
        </w:numPr>
        <w:ind w:left="1080"/>
      </w:pPr>
    </w:p>
    <w:p w:rsidR="00773037" w:rsidRPr="0048333E" w:rsidRDefault="00773037" w:rsidP="006B0166">
      <w:pPr>
        <w:pStyle w:val="Ttulo2"/>
      </w:pPr>
      <w:bookmarkStart w:id="139" w:name="_Toc468995866"/>
      <w:r w:rsidRPr="0048333E">
        <w:t>Replanteo y Topografía.</w:t>
      </w:r>
      <w:bookmarkEnd w:id="139"/>
      <w:r w:rsidRPr="0048333E">
        <w:t xml:space="preserve"> </w:t>
      </w:r>
    </w:p>
    <w:p w:rsidR="006A3842" w:rsidRPr="0048333E" w:rsidRDefault="006A3842" w:rsidP="006A3842">
      <w:pPr>
        <w:rPr>
          <w:rFonts w:cs="Tahoma"/>
          <w:lang w:eastAsia="es-ES"/>
        </w:rPr>
      </w:pPr>
      <w:r w:rsidRPr="0048333E">
        <w:rPr>
          <w:rFonts w:cs="Tahoma"/>
          <w:lang w:eastAsia="es-ES"/>
        </w:rPr>
        <w:t>El contratista debe ubicar en el terreno los ejes de las obras  a construirse partiendo de los hitos de referencia o referencias establecidos por CELEC EP TRANSELECTRIC. Este trabajo se hará mediante la ubicación de mojones de hormigón para ejes principales y estacas de madera dura para ejes auxiliares. Esta ubicación debe ser aprobada por la Fiscalización.</w:t>
      </w:r>
    </w:p>
    <w:p w:rsidR="006A3842" w:rsidRPr="0048333E" w:rsidRDefault="006A3842" w:rsidP="006A3842">
      <w:pPr>
        <w:rPr>
          <w:rFonts w:cs="Tahoma"/>
          <w:lang w:eastAsia="es-ES"/>
        </w:rPr>
      </w:pPr>
      <w:r w:rsidRPr="0048333E">
        <w:rPr>
          <w:rFonts w:cs="Tahoma"/>
          <w:lang w:eastAsia="es-ES"/>
        </w:rPr>
        <w:t>Antes y después de realizar el desbroce, la limpieza y remoción, la Contratista hará levantamientos reticulados de la superficie, con perfiles cada 5 m y someterá a la aprobación de la Fiscalización, los cálculos y planos que serán la base para la medición del desbroce y limpieza del movimiento de tierras, respectivamente.</w:t>
      </w:r>
    </w:p>
    <w:p w:rsidR="006A3842" w:rsidRPr="0048333E" w:rsidRDefault="006A3842" w:rsidP="006A3842">
      <w:pPr>
        <w:rPr>
          <w:rFonts w:cs="Tahoma"/>
          <w:lang w:eastAsia="es-ES"/>
        </w:rPr>
      </w:pPr>
      <w:r w:rsidRPr="0048333E">
        <w:rPr>
          <w:rFonts w:cs="Tahoma"/>
          <w:lang w:eastAsia="es-ES"/>
        </w:rPr>
        <w:t>Todos los monumentos, mojones y estacas topográficas deben protegerse adecuadamente. El Contratista debe reemplazar a su costo aquellos que resulten dañados por sus operaciones.</w:t>
      </w:r>
    </w:p>
    <w:p w:rsidR="006A3842" w:rsidRPr="0048333E" w:rsidRDefault="006A3842" w:rsidP="006A3842">
      <w:pPr>
        <w:rPr>
          <w:rFonts w:cs="Tahoma"/>
          <w:lang w:eastAsia="es-ES"/>
        </w:rPr>
      </w:pPr>
      <w:r w:rsidRPr="0048333E">
        <w:rPr>
          <w:rFonts w:cs="Tahoma"/>
          <w:lang w:eastAsia="es-ES"/>
        </w:rPr>
        <w:t xml:space="preserve">El costo de estos trabajos deberá ser incluido en los rubros correspondientes, ya que no se pagará por separado. </w:t>
      </w:r>
    </w:p>
    <w:p w:rsidR="00773037" w:rsidRPr="0048333E" w:rsidRDefault="00773037" w:rsidP="006B0166">
      <w:pPr>
        <w:pStyle w:val="Ttulo2"/>
      </w:pPr>
      <w:bookmarkStart w:id="140" w:name="_Toc468995867"/>
      <w:r w:rsidRPr="0048333E">
        <w:t>Desbroce, desbosque y limpieza</w:t>
      </w:r>
      <w:bookmarkEnd w:id="140"/>
    </w:p>
    <w:p w:rsidR="006A3842" w:rsidRPr="0048333E" w:rsidRDefault="006A3842" w:rsidP="006A3842">
      <w:pPr>
        <w:rPr>
          <w:rFonts w:cs="Tahoma"/>
        </w:rPr>
      </w:pPr>
      <w:r w:rsidRPr="0048333E">
        <w:rPr>
          <w:rFonts w:cs="Tahoma"/>
        </w:rPr>
        <w:t xml:space="preserve">Este trabajo debe efectuarse inevitablemente previo a la realización a los trabajos de construcción, el mismo que consistirá en retirar del área de las futuras construcciones todos los árboles (con sus raíces), arbustos, troncos, matorrales o  cualquier o cualquier otra vegetación que obstaculice el normal desarrollo de los trabajos,  hasta una profundidad no menor a 0.20 m y la  eliminación de todo el material proveniente de las </w:t>
      </w:r>
      <w:r w:rsidRPr="0048333E">
        <w:rPr>
          <w:rFonts w:cs="Tahoma"/>
        </w:rPr>
        <w:lastRenderedPageBreak/>
        <w:t>operaciones de limpieza y desbroce.   Esta actividad incluirá el desalojo de los  materiales desbrozados.</w:t>
      </w:r>
    </w:p>
    <w:p w:rsidR="00EA0022" w:rsidRPr="0048333E" w:rsidRDefault="006A3842" w:rsidP="006A3842">
      <w:pPr>
        <w:rPr>
          <w:rFonts w:cs="Tahoma"/>
        </w:rPr>
      </w:pPr>
      <w:r w:rsidRPr="0048333E">
        <w:rPr>
          <w:rFonts w:cs="Tahoma"/>
        </w:rPr>
        <w:t>Los límites del área a ser desbrozada serán indicados por la Fiscalización.</w:t>
      </w:r>
    </w:p>
    <w:p w:rsidR="00773037" w:rsidRPr="0048333E" w:rsidRDefault="00773037" w:rsidP="006B0166">
      <w:pPr>
        <w:pStyle w:val="Ttulo2"/>
      </w:pPr>
      <w:bookmarkStart w:id="141" w:name="_Toc468995868"/>
      <w:r w:rsidRPr="0048333E">
        <w:t>Excavación</w:t>
      </w:r>
      <w:bookmarkEnd w:id="141"/>
    </w:p>
    <w:p w:rsidR="006A3842" w:rsidRPr="0048333E" w:rsidRDefault="006A3842" w:rsidP="006A3842">
      <w:pPr>
        <w:rPr>
          <w:rFonts w:cs="Tahoma"/>
        </w:rPr>
      </w:pPr>
      <w:r w:rsidRPr="0048333E">
        <w:rPr>
          <w:rFonts w:cs="Tahoma"/>
        </w:rPr>
        <w:t>Las excavaciones a realizarse para alcanzar los niveles de patios, las  cimentaciones de obras civiles, sanitarias o eléctricas, deben ser realizadas con equipos mecánicos o manuales  en óptimas condiciones de funcionamiento. El Contratista  debe obtener la aprobación de este equipo por parte de la Fiscalización.</w:t>
      </w:r>
    </w:p>
    <w:p w:rsidR="006A3842" w:rsidRPr="0048333E" w:rsidRDefault="006A3842" w:rsidP="006A3842">
      <w:pPr>
        <w:rPr>
          <w:rFonts w:cs="Tahoma"/>
        </w:rPr>
      </w:pPr>
      <w:r w:rsidRPr="0048333E">
        <w:rPr>
          <w:rFonts w:cs="Tahoma"/>
        </w:rPr>
        <w:t xml:space="preserve">La excavación debe ser realizada de acuerdo a los límites, cotas, gradientes y secciones transversales indicadas en los planos o establecidos en el terreno por la Fiscalización.  </w:t>
      </w:r>
    </w:p>
    <w:p w:rsidR="006A3842" w:rsidRPr="0048333E" w:rsidRDefault="006A3842" w:rsidP="006A3842">
      <w:pPr>
        <w:rPr>
          <w:rFonts w:cs="Tahoma"/>
        </w:rPr>
      </w:pPr>
      <w:r w:rsidRPr="0048333E">
        <w:rPr>
          <w:rFonts w:cs="Tahoma"/>
        </w:rPr>
        <w:t>CELEC EP TRANSELECTRIC  no pagará  por excavaciones adicionales que resulten de errores de ubicación, de excavaciones excesivas o sobre excavaciones por procesos constructivos.</w:t>
      </w:r>
    </w:p>
    <w:p w:rsidR="006A3842" w:rsidRPr="0048333E" w:rsidRDefault="006A3842" w:rsidP="006A3842">
      <w:pPr>
        <w:rPr>
          <w:rFonts w:cs="Tahoma"/>
        </w:rPr>
      </w:pPr>
      <w:r w:rsidRPr="0048333E">
        <w:rPr>
          <w:rFonts w:cs="Tahoma"/>
        </w:rPr>
        <w:t>Los materiales por excavarse serán clasificados como sigue:</w:t>
      </w:r>
    </w:p>
    <w:p w:rsidR="006A3842" w:rsidRPr="0048333E" w:rsidRDefault="006A3842" w:rsidP="006D1ABA">
      <w:pPr>
        <w:numPr>
          <w:ilvl w:val="0"/>
          <w:numId w:val="1"/>
        </w:numPr>
        <w:spacing w:after="0" w:line="240" w:lineRule="auto"/>
        <w:rPr>
          <w:rFonts w:cs="Tahoma"/>
        </w:rPr>
      </w:pPr>
      <w:r w:rsidRPr="0048333E">
        <w:rPr>
          <w:rFonts w:cs="Tahoma"/>
        </w:rPr>
        <w:t>Roca: Incluye la roca sana o sólida, que en opinión de la Fiscalización, no pueda removerse sin antes fracturarla con el uso de explosivos o de cuñas, y todo bloque o canto rodado de un volumen superior a un metro cúbico.</w:t>
      </w:r>
    </w:p>
    <w:p w:rsidR="006A3842" w:rsidRPr="0048333E" w:rsidRDefault="006A3842" w:rsidP="006D1ABA">
      <w:pPr>
        <w:numPr>
          <w:ilvl w:val="0"/>
          <w:numId w:val="1"/>
        </w:numPr>
        <w:spacing w:after="0" w:line="240" w:lineRule="auto"/>
        <w:rPr>
          <w:rFonts w:cs="Tahoma"/>
        </w:rPr>
      </w:pPr>
      <w:r w:rsidRPr="0048333E">
        <w:rPr>
          <w:rFonts w:cs="Tahoma"/>
        </w:rPr>
        <w:t>Suelo: Incluye todos los materiales no clasificados como roca.</w:t>
      </w:r>
    </w:p>
    <w:p w:rsidR="00075580" w:rsidRPr="0048333E" w:rsidRDefault="00075580" w:rsidP="00075580">
      <w:pPr>
        <w:spacing w:after="0" w:line="240" w:lineRule="auto"/>
        <w:rPr>
          <w:rFonts w:cs="Tahoma"/>
        </w:rPr>
      </w:pPr>
    </w:p>
    <w:p w:rsidR="00075580" w:rsidRPr="0048333E" w:rsidRDefault="00075580" w:rsidP="006D1ABA">
      <w:pPr>
        <w:pStyle w:val="Ttulo3"/>
        <w:numPr>
          <w:ilvl w:val="2"/>
          <w:numId w:val="5"/>
        </w:numPr>
        <w:rPr>
          <w:rFonts w:ascii="Tahoma" w:hAnsi="Tahoma" w:cs="Tahoma"/>
          <w:b/>
          <w:color w:val="auto"/>
          <w:sz w:val="22"/>
          <w:szCs w:val="22"/>
        </w:rPr>
      </w:pPr>
      <w:bookmarkStart w:id="142" w:name="_Toc468995869"/>
      <w:r w:rsidRPr="0048333E">
        <w:rPr>
          <w:rFonts w:ascii="Tahoma" w:hAnsi="Tahoma" w:cs="Tahoma"/>
          <w:b/>
          <w:color w:val="auto"/>
          <w:sz w:val="22"/>
          <w:szCs w:val="22"/>
        </w:rPr>
        <w:t>Desalojo del material excavado</w:t>
      </w:r>
      <w:bookmarkEnd w:id="142"/>
    </w:p>
    <w:p w:rsidR="00075580" w:rsidRPr="0048333E" w:rsidRDefault="00075580" w:rsidP="00075580">
      <w:pPr>
        <w:rPr>
          <w:rFonts w:cs="Tahoma"/>
        </w:rPr>
      </w:pPr>
      <w:r w:rsidRPr="0048333E">
        <w:rPr>
          <w:rFonts w:cs="Tahoma"/>
        </w:rPr>
        <w:t>Los materiales excavados, aceptables para rellenos serán transportados y colocados en sectores que no dificulten  los trabajos, previa la aprobación por parte de la Fiscalización.</w:t>
      </w:r>
    </w:p>
    <w:p w:rsidR="00075580" w:rsidRPr="0048333E" w:rsidRDefault="00075580" w:rsidP="00075580">
      <w:pPr>
        <w:rPr>
          <w:rFonts w:cs="Tahoma"/>
        </w:rPr>
      </w:pPr>
      <w:r w:rsidRPr="0048333E">
        <w:rPr>
          <w:rFonts w:cs="Tahoma"/>
        </w:rPr>
        <w:t>Cuando exista material en exceso o inapropiado para ser utilizado en los rellenos, debe ser desalojado por la Contratista, sin el reconocimiento de pagos adicionales y en sectores aprobados por la Fiscalización.  Los materiales desalojados no causarán obstrucción a cursos de agua y no afectarán  la apariencia de las áreas vecinas, no deben producir inestabilidad de los taludes naturales cercanos y deben quedar convenientemente conformados. El material no debe ser arrojado en propiedades adyacentes a los límites de construcción, sin un permiso por escrito de los dueños de dichas propiedades que debe ser obtenido por el Contratista.</w:t>
      </w:r>
    </w:p>
    <w:p w:rsidR="00075580" w:rsidRPr="0048333E" w:rsidRDefault="00075580" w:rsidP="006D1ABA">
      <w:pPr>
        <w:pStyle w:val="Ttulo3"/>
        <w:numPr>
          <w:ilvl w:val="2"/>
          <w:numId w:val="5"/>
        </w:numPr>
        <w:rPr>
          <w:rFonts w:ascii="Tahoma" w:hAnsi="Tahoma" w:cs="Tahoma"/>
          <w:b/>
          <w:color w:val="auto"/>
          <w:sz w:val="22"/>
          <w:szCs w:val="22"/>
        </w:rPr>
      </w:pPr>
      <w:bookmarkStart w:id="143" w:name="_Toc468995870"/>
      <w:r w:rsidRPr="0048333E">
        <w:rPr>
          <w:rFonts w:ascii="Tahoma" w:hAnsi="Tahoma" w:cs="Tahoma"/>
          <w:b/>
          <w:color w:val="auto"/>
          <w:sz w:val="22"/>
          <w:szCs w:val="22"/>
        </w:rPr>
        <w:t>Excavaciones para plataformas.</w:t>
      </w:r>
      <w:bookmarkEnd w:id="143"/>
    </w:p>
    <w:p w:rsidR="00075580" w:rsidRPr="0048333E" w:rsidRDefault="00075580" w:rsidP="00075580">
      <w:pPr>
        <w:rPr>
          <w:rFonts w:cs="Tahoma"/>
        </w:rPr>
      </w:pPr>
      <w:r w:rsidRPr="0048333E">
        <w:rPr>
          <w:rFonts w:cs="Tahoma"/>
        </w:rPr>
        <w:t>Son los trabajos necesarios para la conformación de las rasantes en caminos, patios y terrazas, de acuerdo a las alineaciones, cotas y gradientes indicados en los planos de construcción y a lo ordenado por la Fiscalización.</w:t>
      </w:r>
    </w:p>
    <w:p w:rsidR="00075580" w:rsidRPr="0048333E" w:rsidRDefault="00075580" w:rsidP="00075580">
      <w:pPr>
        <w:rPr>
          <w:rFonts w:cs="Tahoma"/>
        </w:rPr>
      </w:pPr>
      <w:r w:rsidRPr="0048333E">
        <w:rPr>
          <w:rFonts w:cs="Tahoma"/>
        </w:rPr>
        <w:t>Los trabajos de excavación deben ejecutarse con una secuencia que permita tener permanentemente un drenaje natural de las aguas lluvias.</w:t>
      </w:r>
    </w:p>
    <w:p w:rsidR="00075580" w:rsidRPr="0048333E" w:rsidRDefault="00075580" w:rsidP="00075580">
      <w:pPr>
        <w:rPr>
          <w:rFonts w:cs="Tahoma"/>
        </w:rPr>
      </w:pPr>
      <w:r w:rsidRPr="0048333E">
        <w:rPr>
          <w:rFonts w:cs="Tahoma"/>
        </w:rPr>
        <w:t>Al llegar a las cotas de la rasante indicadas en los planos, el Contratista debe informar a  la Fiscalización para que observe la calidad del suelo de la rasante.  Si la Fiscalización estima necesario, ordenará a Contratista continuar con la excavación en los sectores, donde a su criterio, el suelo no sea adecuado.</w:t>
      </w:r>
    </w:p>
    <w:p w:rsidR="00075580" w:rsidRPr="0048333E" w:rsidRDefault="00075580" w:rsidP="00075580">
      <w:pPr>
        <w:rPr>
          <w:rFonts w:cs="Tahoma"/>
        </w:rPr>
      </w:pPr>
      <w:r w:rsidRPr="0048333E">
        <w:rPr>
          <w:rFonts w:cs="Tahoma"/>
        </w:rPr>
        <w:t xml:space="preserve">Después de cualquier excavación efectuada, los suelos naturales expuestos deben ser escarificados hasta una profundidad de 15 cm e hidratados (si es necesario) y serán </w:t>
      </w:r>
      <w:r w:rsidRPr="0048333E">
        <w:rPr>
          <w:rFonts w:cs="Tahoma"/>
        </w:rPr>
        <w:lastRenderedPageBreak/>
        <w:t>compactadas al menos al 95% de la densidad máxima obtenida según el ensayo AASHTO T-180 (</w:t>
      </w:r>
      <w:proofErr w:type="spellStart"/>
      <w:r w:rsidRPr="0048333E">
        <w:rPr>
          <w:rFonts w:cs="Tahoma"/>
        </w:rPr>
        <w:t>Próctor</w:t>
      </w:r>
      <w:proofErr w:type="spellEnd"/>
      <w:r w:rsidRPr="0048333E">
        <w:rPr>
          <w:rFonts w:cs="Tahoma"/>
        </w:rPr>
        <w:t xml:space="preserve"> Modificado).</w:t>
      </w:r>
    </w:p>
    <w:p w:rsidR="00075580" w:rsidRPr="0048333E" w:rsidRDefault="00075580" w:rsidP="00075580">
      <w:pPr>
        <w:rPr>
          <w:rFonts w:cs="Tahoma"/>
        </w:rPr>
      </w:pPr>
      <w:r w:rsidRPr="0048333E">
        <w:rPr>
          <w:rFonts w:cs="Tahoma"/>
        </w:rPr>
        <w:t>Los taludes de las excavaciones se construirán siguiendo los alineamientos y las inclinaciones indicadas en los planos y deben quedar conformados por trazos rectos y uniformes.  La tolerancia será de ± 5 cm medidos en la luz que queda entre el talud y una  regla de 3 m de longitud; esta luz se medirá perpendicularmente al talud.</w:t>
      </w:r>
    </w:p>
    <w:p w:rsidR="00075580" w:rsidRPr="0048333E" w:rsidRDefault="00075580" w:rsidP="00075580">
      <w:pPr>
        <w:rPr>
          <w:rFonts w:cs="Tahoma"/>
        </w:rPr>
      </w:pPr>
      <w:r w:rsidRPr="0048333E">
        <w:rPr>
          <w:rFonts w:cs="Tahoma"/>
        </w:rPr>
        <w:t>En caso de haber irregularidades mayores a esta tolerancia no se permitirá ejecutar rellenos y por lo tanto el Contratista debe seguir el corte hasta obtener taludes dentro de los márgenes de aceptación a su costo.</w:t>
      </w:r>
    </w:p>
    <w:p w:rsidR="00075580" w:rsidRPr="0048333E" w:rsidRDefault="00075580" w:rsidP="00075580">
      <w:pPr>
        <w:rPr>
          <w:rFonts w:cs="Tahoma"/>
        </w:rPr>
      </w:pPr>
      <w:r w:rsidRPr="0048333E">
        <w:rPr>
          <w:rFonts w:cs="Tahoma"/>
        </w:rPr>
        <w:t>Cuando se ejecuten excavaciones en roca, se inspeccionará que los taludes queden estables y se remuevan todos los pedazos sueltos de roca.</w:t>
      </w:r>
    </w:p>
    <w:p w:rsidR="00075580" w:rsidRPr="0048333E" w:rsidRDefault="00075580" w:rsidP="00B37052">
      <w:pPr>
        <w:pStyle w:val="Titulo3"/>
      </w:pPr>
      <w:r w:rsidRPr="0048333E">
        <w:t xml:space="preserve">Excavaciones para fundaciones de patios, canales de cables, canaletas de drenaje, bancos de ductos, zanjas, muros, obras de arte, etc.            </w:t>
      </w:r>
    </w:p>
    <w:p w:rsidR="00075580" w:rsidRPr="0048333E" w:rsidRDefault="00075580" w:rsidP="00075580">
      <w:pPr>
        <w:rPr>
          <w:rFonts w:cs="Tahoma"/>
        </w:rPr>
      </w:pPr>
      <w:r w:rsidRPr="0048333E">
        <w:rPr>
          <w:rFonts w:cs="Tahoma"/>
        </w:rPr>
        <w:t>Las excavaciones para obras en plataformas, deben ejecutarse una vez concluida la construcción de las mismas en los patios de maniobra.</w:t>
      </w:r>
    </w:p>
    <w:p w:rsidR="00075580" w:rsidRPr="0048333E" w:rsidRDefault="00075580" w:rsidP="00075580">
      <w:pPr>
        <w:rPr>
          <w:rFonts w:cs="Tahoma"/>
        </w:rPr>
      </w:pPr>
      <w:r w:rsidRPr="0048333E">
        <w:rPr>
          <w:rFonts w:cs="Tahoma"/>
        </w:rPr>
        <w:t xml:space="preserve">Las dimensiones para las excavaciones son las que se indican </w:t>
      </w:r>
      <w:r w:rsidR="00507629" w:rsidRPr="0048333E">
        <w:rPr>
          <w:rFonts w:cs="Tahoma"/>
        </w:rPr>
        <w:t xml:space="preserve">en los planos de construcción. </w:t>
      </w:r>
      <w:r w:rsidRPr="0048333E">
        <w:rPr>
          <w:rFonts w:cs="Tahoma"/>
        </w:rPr>
        <w:t>Si por  razones de inestabilidad del suelo o bajo valor soportante, se requiera incrementar  las dimensiones de la excavación, el Contratista procederá previa autorización por escrito de la Fiscalización.</w:t>
      </w:r>
    </w:p>
    <w:p w:rsidR="00075580" w:rsidRPr="0048333E" w:rsidRDefault="00075580" w:rsidP="00075580">
      <w:pPr>
        <w:rPr>
          <w:rFonts w:cs="Tahoma"/>
        </w:rPr>
      </w:pPr>
      <w:r w:rsidRPr="0048333E">
        <w:rPr>
          <w:rFonts w:cs="Tahoma"/>
        </w:rPr>
        <w:t>Cuando la excavación excediera las cotas o dimensiones señaladas en los planos u ordenadas por la Fiscalización, el Contratista a su costo, debe rellenar la sobre excavación con hormigón del mismo tipo del que corresponda a la cimentación.</w:t>
      </w:r>
    </w:p>
    <w:p w:rsidR="00075580" w:rsidRPr="0048333E" w:rsidRDefault="00075580" w:rsidP="00075580">
      <w:pPr>
        <w:rPr>
          <w:rFonts w:cs="Tahoma"/>
        </w:rPr>
      </w:pPr>
      <w:r w:rsidRPr="0048333E">
        <w:rPr>
          <w:rFonts w:cs="Tahoma"/>
        </w:rPr>
        <w:t>Todas las excavaciones deben protegerse con cerramiento o con cubiertas resistentes y movibles para evitar accidentes.</w:t>
      </w:r>
    </w:p>
    <w:p w:rsidR="00075580" w:rsidRPr="0048333E" w:rsidRDefault="00075580" w:rsidP="00075580">
      <w:pPr>
        <w:rPr>
          <w:rFonts w:cs="Tahoma"/>
        </w:rPr>
      </w:pPr>
      <w:r w:rsidRPr="0048333E">
        <w:rPr>
          <w:rFonts w:cs="Tahoma"/>
        </w:rPr>
        <w:t>En general, las excavaciones deben permanecer expuestas el menor tiempo posible. En ningún caso este tiempo debe ser mayor a cuatro (4) días.   En todo caso el Contratista  será responsable de la estabilidad de la excavación.</w:t>
      </w:r>
    </w:p>
    <w:p w:rsidR="00075580" w:rsidRPr="0048333E" w:rsidRDefault="00075580" w:rsidP="00075580">
      <w:pPr>
        <w:rPr>
          <w:rFonts w:cs="Tahoma"/>
        </w:rPr>
      </w:pPr>
      <w:r w:rsidRPr="0048333E">
        <w:rPr>
          <w:rFonts w:cs="Tahoma"/>
        </w:rPr>
        <w:t xml:space="preserve">En aquellas excavaciones que a criterio de la Fiscalización, se haya disturbado el suelo de fundación debido a operaciones del Contratista o por haber permanecido descubiertas por más tiempo del especificado,  el Contratista, a su costo debe proteger el fondo de la excavación con una losa de hormigón, tipo C, de 6 cm de espesor.  Esta losa es adicional al </w:t>
      </w:r>
      <w:proofErr w:type="spellStart"/>
      <w:r w:rsidRPr="0048333E">
        <w:rPr>
          <w:rFonts w:cs="Tahoma"/>
        </w:rPr>
        <w:t>replantillo</w:t>
      </w:r>
      <w:proofErr w:type="spellEnd"/>
      <w:r w:rsidRPr="0048333E">
        <w:rPr>
          <w:rFonts w:cs="Tahoma"/>
        </w:rPr>
        <w:t xml:space="preserve"> que debe realizarse en  todas las fundaciones de equipos y edificaciones.</w:t>
      </w:r>
    </w:p>
    <w:p w:rsidR="00075580" w:rsidRPr="0048333E" w:rsidRDefault="00075580" w:rsidP="00075580">
      <w:pPr>
        <w:rPr>
          <w:rFonts w:cs="Tahoma"/>
        </w:rPr>
      </w:pPr>
      <w:r w:rsidRPr="0048333E">
        <w:rPr>
          <w:rFonts w:cs="Tahoma"/>
        </w:rPr>
        <w:t>Para  las excavaciones que lleguen al nivel freático y, en época de lluvias, el Contratista debe disponer de equipos adecuados para  desagüe con el fin de conservarlas secas hasta el inicio del  curado del hormigón.   El método de desagüe debe ser el que  apruebe la Fiscalización y en ningún caso  debe producir perturbación en el suelo del fondo de la excavación ni erosión en los taludes.</w:t>
      </w:r>
    </w:p>
    <w:p w:rsidR="00075580" w:rsidRPr="0048333E" w:rsidRDefault="00075580" w:rsidP="00075580">
      <w:pPr>
        <w:rPr>
          <w:rFonts w:cs="Tahoma"/>
        </w:rPr>
      </w:pPr>
      <w:r w:rsidRPr="0048333E">
        <w:rPr>
          <w:rFonts w:cs="Tahoma"/>
        </w:rPr>
        <w:t xml:space="preserve">Toda excavación con una profundidad mayor a tres (3) m debe ser entibada, al igual que aquellas excavaciones de menor profundidad, que, a juicio de la Fiscalización, puedan  derrumbarse o pongan en peligro la estabilidad de construcciones  existentes.  Cualquier daño ocasionado será de absoluta responsabilidad del Contratista.  En todos </w:t>
      </w:r>
      <w:r w:rsidRPr="0048333E">
        <w:rPr>
          <w:rFonts w:cs="Tahoma"/>
        </w:rPr>
        <w:lastRenderedPageBreak/>
        <w:t>los casos el diseño y el cálculo del entibado deben ser aprobados por la Fiscalización, no se reconocerá ningún  pago adicional por el uso de entibados.</w:t>
      </w:r>
    </w:p>
    <w:p w:rsidR="00075580" w:rsidRPr="0048333E" w:rsidRDefault="00075580" w:rsidP="00075580">
      <w:pPr>
        <w:rPr>
          <w:rFonts w:cs="Tahoma"/>
        </w:rPr>
      </w:pPr>
      <w:r w:rsidRPr="0048333E">
        <w:rPr>
          <w:rFonts w:cs="Tahoma"/>
        </w:rPr>
        <w:t>Si el material excavado es satisfactorio para el relleno y no se retira de inmediato, se depositará a una distancia del borde de  la excavación de por lo menos igual a la profundidad de esa excavación.</w:t>
      </w:r>
    </w:p>
    <w:p w:rsidR="00075580" w:rsidRPr="0048333E" w:rsidRDefault="00075580" w:rsidP="00075580">
      <w:pPr>
        <w:rPr>
          <w:rFonts w:cs="Tahoma"/>
        </w:rPr>
      </w:pPr>
      <w:r w:rsidRPr="0048333E">
        <w:rPr>
          <w:rFonts w:cs="Tahoma"/>
        </w:rPr>
        <w:t>La excavación de zanjas para la instalación de tuberías debe tener un ancho suficiente para permitir el acoplamiento de los tubos y un buen apisonamiento del material que sirva de lecho debajo y alrededor del tubo.  El ancho de la excavación será 40 cm mayor que el diámetro exterior de la tubería.</w:t>
      </w:r>
    </w:p>
    <w:p w:rsidR="00075580" w:rsidRPr="0048333E" w:rsidRDefault="00075580" w:rsidP="00075580">
      <w:pPr>
        <w:rPr>
          <w:rFonts w:cs="Tahoma"/>
        </w:rPr>
      </w:pPr>
      <w:r w:rsidRPr="0048333E">
        <w:rPr>
          <w:rFonts w:cs="Tahoma"/>
        </w:rPr>
        <w:t>Cuando se coloque tuberías de campana, se formará en el lecho de tierra o arena las ranuras correspondientes para dar cabida a la campana.  La Fiscalización verificará los niveles de excavación terminada e inspeccionará que el lecho sea firme y adecuado para  colocar las tuberías.</w:t>
      </w:r>
    </w:p>
    <w:p w:rsidR="00075580" w:rsidRPr="0048333E" w:rsidRDefault="00075580" w:rsidP="00075580">
      <w:pPr>
        <w:rPr>
          <w:rFonts w:cs="Tahoma"/>
        </w:rPr>
      </w:pPr>
      <w:r w:rsidRPr="0048333E">
        <w:rPr>
          <w:rFonts w:cs="Tahoma"/>
        </w:rPr>
        <w:t>Para aprobar el lecho de las tuberías si el suelo no es firme se considerarán las siguientes observaciones:</w:t>
      </w:r>
    </w:p>
    <w:p w:rsidR="00075580" w:rsidRPr="0048333E" w:rsidRDefault="00075580" w:rsidP="00075580">
      <w:pPr>
        <w:ind w:left="708" w:hanging="708"/>
        <w:rPr>
          <w:rFonts w:cs="Tahoma"/>
        </w:rPr>
      </w:pPr>
      <w:r w:rsidRPr="0048333E">
        <w:rPr>
          <w:rFonts w:cs="Tahoma"/>
        </w:rPr>
        <w:t>a)</w:t>
      </w:r>
      <w:r w:rsidRPr="0048333E">
        <w:rPr>
          <w:rFonts w:cs="Tahoma"/>
        </w:rPr>
        <w:tab/>
        <w:t>Cuando se encuentre roca, tierra endurecida u otro material firme el Contratista debe excavar más abajo de la rasante de fondo, hasta una profundidad de 2 cm por cada 30 cm de relleno por encima del tubo, pero que no exceda de 3/4 del  diámetro interior del tubo y se debe rellenar con material seleccionado compresible y ligeramente compactado para obtener un relleno uniforme pero flexible.</w:t>
      </w:r>
    </w:p>
    <w:p w:rsidR="00075580" w:rsidRPr="0048333E" w:rsidRDefault="00075580" w:rsidP="00075580">
      <w:pPr>
        <w:ind w:left="708" w:hanging="708"/>
        <w:rPr>
          <w:rFonts w:cs="Tahoma"/>
        </w:rPr>
      </w:pPr>
      <w:r w:rsidRPr="0048333E">
        <w:rPr>
          <w:rFonts w:cs="Tahoma"/>
        </w:rPr>
        <w:t>b)</w:t>
      </w:r>
      <w:r w:rsidRPr="0048333E">
        <w:rPr>
          <w:rFonts w:cs="Tahoma"/>
        </w:rPr>
        <w:tab/>
        <w:t>Cuando no se encuentre un lecho firme al nivel indicado en los planos a causa de un terreno blando o expansible, el Contratista debe retirar este material hasta una profundidad que fijará la Fiscalización y se rellenará con material aprobado y debidamente compactado para que proporcione el apoyo adecuado a la tubería.</w:t>
      </w:r>
    </w:p>
    <w:p w:rsidR="00075580" w:rsidRPr="0048333E" w:rsidRDefault="00075580" w:rsidP="00075580">
      <w:pPr>
        <w:rPr>
          <w:rFonts w:cs="Tahoma"/>
        </w:rPr>
      </w:pPr>
      <w:r w:rsidRPr="0048333E">
        <w:rPr>
          <w:rFonts w:cs="Tahoma"/>
        </w:rPr>
        <w:t>El material de excavación, si es satisfactorio para el relleno, será depositado a un costado de la excavación de tal manera que no dificulte la colocación de los tubos y el depósito estará alejado cuando menos a 2 metros del borde de la excavación para evitar derrumbes.</w:t>
      </w:r>
    </w:p>
    <w:p w:rsidR="00773037" w:rsidRPr="0048333E" w:rsidRDefault="00773037" w:rsidP="006B0166">
      <w:pPr>
        <w:pStyle w:val="Ttulo2"/>
      </w:pPr>
      <w:bookmarkStart w:id="144" w:name="_Toc468995871"/>
      <w:r w:rsidRPr="0048333E">
        <w:t>Rellenos Compactados</w:t>
      </w:r>
      <w:bookmarkEnd w:id="144"/>
    </w:p>
    <w:p w:rsidR="00075580" w:rsidRPr="0048333E" w:rsidRDefault="00075580" w:rsidP="00075580">
      <w:pPr>
        <w:rPr>
          <w:rFonts w:cs="Tahoma"/>
        </w:rPr>
      </w:pPr>
      <w:r w:rsidRPr="0048333E">
        <w:rPr>
          <w:rFonts w:cs="Tahoma"/>
        </w:rPr>
        <w:t>Este trabajo consistirá en la ejecución de rellenos de acuerdo con las líneas y gradientes indicadas en los planos o como indique la Fiscalización.</w:t>
      </w:r>
    </w:p>
    <w:p w:rsidR="00075580" w:rsidRPr="0048333E" w:rsidRDefault="00075580" w:rsidP="00075580">
      <w:pPr>
        <w:rPr>
          <w:rFonts w:cs="Tahoma"/>
        </w:rPr>
      </w:pPr>
      <w:r w:rsidRPr="0048333E">
        <w:rPr>
          <w:rFonts w:cs="Tahoma"/>
        </w:rPr>
        <w:t xml:space="preserve">El relleno para las plataformas será ejecutado con material de </w:t>
      </w:r>
      <w:r w:rsidR="005F6B37" w:rsidRPr="0048333E">
        <w:rPr>
          <w:rFonts w:cs="Tahoma"/>
        </w:rPr>
        <w:t>sub-base</w:t>
      </w:r>
      <w:r w:rsidR="00D5225C">
        <w:rPr>
          <w:rFonts w:cs="Tahoma"/>
        </w:rPr>
        <w:t xml:space="preserve"> 50% y material de sitio 50%</w:t>
      </w:r>
      <w:r w:rsidR="005F6B37" w:rsidRPr="0048333E">
        <w:rPr>
          <w:rFonts w:cs="Tahoma"/>
        </w:rPr>
        <w:t xml:space="preserve">, </w:t>
      </w:r>
      <w:r w:rsidRPr="0048333E">
        <w:rPr>
          <w:rFonts w:cs="Tahoma"/>
        </w:rPr>
        <w:t xml:space="preserve">adecuado para tal fin y aprobado por la Fiscalización. Este material se lo empleará hasta  la cota final de la plataforma indicada en los planos. </w:t>
      </w:r>
    </w:p>
    <w:p w:rsidR="00075580" w:rsidRPr="0048333E" w:rsidRDefault="005F6B37" w:rsidP="00075580">
      <w:pPr>
        <w:rPr>
          <w:rFonts w:cs="Tahoma"/>
        </w:rPr>
      </w:pPr>
      <w:r w:rsidRPr="0048333E">
        <w:rPr>
          <w:rFonts w:cs="Tahoma"/>
        </w:rPr>
        <w:t>El material</w:t>
      </w:r>
      <w:r w:rsidR="00075580" w:rsidRPr="0048333E">
        <w:rPr>
          <w:rFonts w:cs="Tahoma"/>
        </w:rPr>
        <w:t xml:space="preserve"> puede ser obtenido de las minas indicadas por la Fiscalización y debe ser compactado a un mínimo del 95% de la densidad máxima obtenida con el procedimiento </w:t>
      </w:r>
      <w:proofErr w:type="spellStart"/>
      <w:r w:rsidR="00075580" w:rsidRPr="0048333E">
        <w:rPr>
          <w:rFonts w:cs="Tahoma"/>
        </w:rPr>
        <w:t>Próctor</w:t>
      </w:r>
      <w:proofErr w:type="spellEnd"/>
      <w:r w:rsidR="00075580" w:rsidRPr="0048333E">
        <w:rPr>
          <w:rFonts w:cs="Tahoma"/>
        </w:rPr>
        <w:t xml:space="preserve"> modificado.</w:t>
      </w:r>
    </w:p>
    <w:p w:rsidR="00075580" w:rsidRPr="0048333E" w:rsidRDefault="00075580" w:rsidP="00075580">
      <w:pPr>
        <w:rPr>
          <w:rFonts w:cs="Tahoma"/>
        </w:rPr>
      </w:pPr>
      <w:r w:rsidRPr="0048333E">
        <w:rPr>
          <w:rFonts w:cs="Tahoma"/>
        </w:rPr>
        <w:t xml:space="preserve">Los suelos excavados que sean adecuados para relleno, deben protegerse de cualquier exceso de humedad que prohíba su uso. Si no se ha suministrado dicha protección y el material natural se vuelve inadecuado, corresponderá al Contratista suministrar a su costo el material adecuado de relleno.  </w:t>
      </w:r>
    </w:p>
    <w:p w:rsidR="00075580" w:rsidRPr="0048333E" w:rsidRDefault="00075580" w:rsidP="00075580">
      <w:pPr>
        <w:rPr>
          <w:rFonts w:cs="Tahoma"/>
        </w:rPr>
      </w:pPr>
      <w:r w:rsidRPr="0048333E">
        <w:rPr>
          <w:rFonts w:cs="Tahoma"/>
        </w:rPr>
        <w:lastRenderedPageBreak/>
        <w:t>En dicho caso se usará material natural, local o de préstamo.   No se reconocerá ningún pago adicional por sobre acarreo de los materiales para relleno.</w:t>
      </w:r>
    </w:p>
    <w:p w:rsidR="00075580" w:rsidRPr="0048333E" w:rsidRDefault="00075580" w:rsidP="00075580">
      <w:pPr>
        <w:rPr>
          <w:rFonts w:cs="Tahoma"/>
        </w:rPr>
      </w:pPr>
      <w:r w:rsidRPr="0048333E">
        <w:rPr>
          <w:rFonts w:cs="Tahoma"/>
        </w:rPr>
        <w:t>Todos los materiales para los rellenos deben ser aprobados por la Fiscalización, antes de ser utilizados.</w:t>
      </w:r>
    </w:p>
    <w:p w:rsidR="00075580" w:rsidRPr="0048333E" w:rsidRDefault="00075580" w:rsidP="00075580">
      <w:pPr>
        <w:rPr>
          <w:rFonts w:cs="Tahoma"/>
        </w:rPr>
      </w:pPr>
      <w:r w:rsidRPr="0048333E">
        <w:rPr>
          <w:rFonts w:cs="Tahoma"/>
        </w:rPr>
        <w:t>El área donde se colocarán rellenos debe desbrozarse, limpiarse, y la capa vegetal, raíces, etc. serán retiradas hasta una profundidad de por lo menos 20 cm o como indique  la Fiscalización.</w:t>
      </w:r>
    </w:p>
    <w:p w:rsidR="00075580" w:rsidRPr="0048333E" w:rsidRDefault="00075580" w:rsidP="00075580">
      <w:pPr>
        <w:rPr>
          <w:rFonts w:cs="Tahoma"/>
        </w:rPr>
      </w:pPr>
      <w:r w:rsidRPr="0048333E">
        <w:rPr>
          <w:rFonts w:cs="Tahoma"/>
        </w:rPr>
        <w:t xml:space="preserve">Cuando el material de relleno deba ser colocado a media ladera, el terreno debe ser excavado para formar escalones de las dimensiones indicadas en los planos o determinadas  por la Fiscalización.   </w:t>
      </w:r>
    </w:p>
    <w:p w:rsidR="00075580" w:rsidRPr="0048333E" w:rsidRDefault="00075580" w:rsidP="00075580">
      <w:pPr>
        <w:rPr>
          <w:rFonts w:cs="Tahoma"/>
        </w:rPr>
      </w:pPr>
      <w:r w:rsidRPr="0048333E">
        <w:rPr>
          <w:rFonts w:cs="Tahoma"/>
        </w:rPr>
        <w:t>En general estos escalones deben tener una dimensión tal, que permitan la operación del equipo de colocación y de compactación.</w:t>
      </w:r>
    </w:p>
    <w:p w:rsidR="00075580" w:rsidRPr="0048333E" w:rsidRDefault="00075580" w:rsidP="00075580">
      <w:pPr>
        <w:rPr>
          <w:rFonts w:cs="Tahoma"/>
        </w:rPr>
      </w:pPr>
      <w:r w:rsidRPr="0048333E">
        <w:rPr>
          <w:rFonts w:cs="Tahoma"/>
        </w:rPr>
        <w:t>El Contratista usará cualquier equipo de compactación que produzca los resultados especificados, una vez que haya obtenido la aprobación por escrito de este equipo por parte de la Fiscalización.</w:t>
      </w:r>
    </w:p>
    <w:p w:rsidR="00075580" w:rsidRPr="0048333E" w:rsidRDefault="00075580" w:rsidP="00075580">
      <w:pPr>
        <w:rPr>
          <w:rFonts w:cs="Tahoma"/>
        </w:rPr>
      </w:pPr>
      <w:r w:rsidRPr="0048333E">
        <w:rPr>
          <w:rFonts w:cs="Tahoma"/>
        </w:rPr>
        <w:t>Todo material aprobado por la Fiscalización, para ser utilizado en los rellenos debe ser colocado en capas horizontales que no excedan de veinte (20) centímetros de espesor de material suelto a todo lo ancho de la sección transversal, a menos que la Fiscalización indique lo contrario.</w:t>
      </w:r>
    </w:p>
    <w:p w:rsidR="00075580" w:rsidRPr="0048333E" w:rsidRDefault="00075580" w:rsidP="00075580">
      <w:pPr>
        <w:rPr>
          <w:rFonts w:cs="Tahoma"/>
        </w:rPr>
      </w:pPr>
      <w:r w:rsidRPr="0048333E">
        <w:rPr>
          <w:rFonts w:cs="Tahoma"/>
        </w:rPr>
        <w:t>Todo el material de relleno que deba colocarse atrás o delante de muros de contención debe ser de tipo granular limpio y totalmente libre de materia orgánica.</w:t>
      </w:r>
    </w:p>
    <w:p w:rsidR="00075580" w:rsidRPr="0048333E" w:rsidRDefault="00075580" w:rsidP="00075580">
      <w:pPr>
        <w:rPr>
          <w:rFonts w:cs="Tahoma"/>
        </w:rPr>
      </w:pPr>
      <w:r w:rsidRPr="0048333E">
        <w:rPr>
          <w:rFonts w:cs="Tahoma"/>
        </w:rPr>
        <w:t xml:space="preserve">Los parámetros técnicos del  material a ser empleado para los rellenos compactados en las plataformas, </w:t>
      </w:r>
      <w:r w:rsidR="00F25EE7">
        <w:rPr>
          <w:rFonts w:cs="Tahoma"/>
        </w:rPr>
        <w:t>en fundaciones de equipos</w:t>
      </w:r>
      <w:r w:rsidRPr="0048333E">
        <w:rPr>
          <w:rFonts w:cs="Tahoma"/>
        </w:rPr>
        <w:t xml:space="preserve"> y en todas las demás estructuras  son los que a continuación se detallan:</w:t>
      </w:r>
    </w:p>
    <w:p w:rsidR="00075580" w:rsidRPr="0048333E" w:rsidRDefault="00075580" w:rsidP="00AA343A">
      <w:pPr>
        <w:numPr>
          <w:ilvl w:val="0"/>
          <w:numId w:val="7"/>
        </w:numPr>
        <w:spacing w:after="0" w:line="240" w:lineRule="auto"/>
        <w:rPr>
          <w:rFonts w:cs="Tahoma"/>
        </w:rPr>
      </w:pPr>
      <w:r w:rsidRPr="0048333E">
        <w:rPr>
          <w:rFonts w:cs="Tahoma"/>
        </w:rPr>
        <w:t>El material de sub-base clase</w:t>
      </w:r>
      <w:r w:rsidR="005011FF">
        <w:rPr>
          <w:rFonts w:cs="Tahoma"/>
        </w:rPr>
        <w:t xml:space="preserve"> 3</w:t>
      </w:r>
      <w:r w:rsidRPr="0048333E">
        <w:rPr>
          <w:rFonts w:cs="Tahoma"/>
        </w:rPr>
        <w:t xml:space="preserve">  para rellenos de plataformas será granular bien graduado, la porción de material que pase el tamiz No. 40 debe tener un índice de plasticidad menor a 6 (AASHTO T-90) y un límite líquido menor a 25 (AASHTO T-89) y debe cumplir con los requisitos de granulometría especificados abajo.  </w:t>
      </w:r>
    </w:p>
    <w:p w:rsidR="00075580" w:rsidRPr="0048333E" w:rsidRDefault="00075580" w:rsidP="00075580">
      <w:pPr>
        <w:spacing w:after="0" w:line="240" w:lineRule="auto"/>
        <w:ind w:left="360"/>
        <w:rPr>
          <w:rFonts w:cs="Tahoma"/>
        </w:rPr>
      </w:pPr>
    </w:p>
    <w:p w:rsidR="00075580" w:rsidRPr="0048333E" w:rsidRDefault="00075580" w:rsidP="00075580">
      <w:pPr>
        <w:jc w:val="center"/>
        <w:rPr>
          <w:rFonts w:cs="Tahoma"/>
        </w:rPr>
      </w:pPr>
      <w:r w:rsidRPr="0048333E">
        <w:rPr>
          <w:rFonts w:cs="Tahoma"/>
          <w:noProof/>
          <w:lang w:eastAsia="es-EC"/>
        </w:rPr>
        <w:drawing>
          <wp:inline distT="0" distB="0" distL="0" distR="0" wp14:anchorId="4B5EF661" wp14:editId="151ECB6C">
            <wp:extent cx="3419475" cy="187642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9475" cy="1876425"/>
                    </a:xfrm>
                    <a:prstGeom prst="rect">
                      <a:avLst/>
                    </a:prstGeom>
                    <a:noFill/>
                    <a:ln>
                      <a:noFill/>
                    </a:ln>
                  </pic:spPr>
                </pic:pic>
              </a:graphicData>
            </a:graphic>
          </wp:inline>
        </w:drawing>
      </w:r>
    </w:p>
    <w:p w:rsidR="00075580" w:rsidRPr="0048333E" w:rsidRDefault="00075580" w:rsidP="00AA343A">
      <w:pPr>
        <w:numPr>
          <w:ilvl w:val="0"/>
          <w:numId w:val="7"/>
        </w:numPr>
        <w:spacing w:after="0" w:line="240" w:lineRule="auto"/>
        <w:rPr>
          <w:rFonts w:cs="Tahoma"/>
        </w:rPr>
      </w:pPr>
      <w:r w:rsidRPr="0048333E">
        <w:rPr>
          <w:rFonts w:cs="Tahoma"/>
        </w:rPr>
        <w:t xml:space="preserve">Además,  los agregados gruesos que se empleen deberán tener un coeficiente de desgaste  máximo de 50%, de acuerdo con el ensayo de abrasión de los Ángeles. La capacidad de soporte corresponderá a un CBR igual o mayor del 30%. </w:t>
      </w:r>
    </w:p>
    <w:p w:rsidR="00075580" w:rsidRPr="0048333E" w:rsidRDefault="00075580" w:rsidP="00AA343A">
      <w:pPr>
        <w:numPr>
          <w:ilvl w:val="0"/>
          <w:numId w:val="8"/>
        </w:numPr>
        <w:spacing w:after="0" w:line="240" w:lineRule="auto"/>
        <w:rPr>
          <w:rFonts w:cs="Tahoma"/>
        </w:rPr>
      </w:pPr>
      <w:r w:rsidRPr="0048333E">
        <w:rPr>
          <w:rFonts w:cs="Tahoma"/>
        </w:rPr>
        <w:lastRenderedPageBreak/>
        <w:t>El material de base clase 3, debe cumplir con los requisitos de granulometría que se especifican la siguiente tabla:</w:t>
      </w:r>
    </w:p>
    <w:p w:rsidR="00075580" w:rsidRPr="0048333E" w:rsidRDefault="00075580" w:rsidP="00075580">
      <w:pPr>
        <w:ind w:left="720"/>
        <w:jc w:val="center"/>
        <w:rPr>
          <w:rFonts w:cs="Tahoma"/>
        </w:rPr>
      </w:pPr>
      <w:r w:rsidRPr="0048333E">
        <w:rPr>
          <w:rFonts w:cs="Tahoma"/>
          <w:noProof/>
          <w:lang w:eastAsia="es-EC"/>
        </w:rPr>
        <w:drawing>
          <wp:inline distT="0" distB="0" distL="0" distR="0" wp14:anchorId="596E9C17" wp14:editId="0366FE7E">
            <wp:extent cx="3419475" cy="155257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9475" cy="1552575"/>
                    </a:xfrm>
                    <a:prstGeom prst="rect">
                      <a:avLst/>
                    </a:prstGeom>
                    <a:noFill/>
                    <a:ln>
                      <a:noFill/>
                    </a:ln>
                  </pic:spPr>
                </pic:pic>
              </a:graphicData>
            </a:graphic>
          </wp:inline>
        </w:drawing>
      </w:r>
    </w:p>
    <w:p w:rsidR="00075580" w:rsidRPr="0048333E" w:rsidRDefault="00075580" w:rsidP="00AA343A">
      <w:pPr>
        <w:numPr>
          <w:ilvl w:val="0"/>
          <w:numId w:val="9"/>
        </w:numPr>
        <w:spacing w:after="0" w:line="240" w:lineRule="auto"/>
        <w:rPr>
          <w:rFonts w:cs="Tahoma"/>
        </w:rPr>
      </w:pPr>
      <w:r w:rsidRPr="0048333E">
        <w:rPr>
          <w:rFonts w:cs="Tahoma"/>
        </w:rPr>
        <w:t>En cualquiera de los casos, los materiales observarán lo indicado en el: VOLUMEN N° 3 ESPECIFICACIONES GENERALES PARA LA CONSTRUCCIÓN DE CAMINOS Y PUENTES. NORMA ECUATORIANA VIAL NEVI-12-MTOP</w:t>
      </w:r>
    </w:p>
    <w:p w:rsidR="00E62D12" w:rsidRPr="0048333E" w:rsidRDefault="00E62D12" w:rsidP="00E62D12">
      <w:pPr>
        <w:rPr>
          <w:rFonts w:cs="Tahoma"/>
        </w:rPr>
      </w:pPr>
    </w:p>
    <w:p w:rsidR="00075580" w:rsidRPr="0048333E" w:rsidRDefault="00075580" w:rsidP="00E62D12">
      <w:pPr>
        <w:rPr>
          <w:rFonts w:cs="Tahoma"/>
        </w:rPr>
      </w:pPr>
      <w:r w:rsidRPr="0048333E">
        <w:rPr>
          <w:rFonts w:cs="Tahoma"/>
        </w:rPr>
        <w:t>El Contratista presentará para su aprobación los certificados expedidos por un laboratorio aprobado por la Fiscalización de los siguientes ensayos, para demostrar que el material es apto para ser usado en los rellenos compactados:</w:t>
      </w:r>
    </w:p>
    <w:p w:rsidR="00075580" w:rsidRPr="0048333E" w:rsidRDefault="00075580" w:rsidP="00075580">
      <w:pPr>
        <w:rPr>
          <w:rFonts w:cs="Tahoma"/>
        </w:rPr>
      </w:pPr>
    </w:p>
    <w:tbl>
      <w:tblPr>
        <w:tblW w:w="0" w:type="auto"/>
        <w:tblInd w:w="817" w:type="dxa"/>
        <w:tblBorders>
          <w:top w:val="dashed" w:sz="4" w:space="0" w:color="auto"/>
          <w:bottom w:val="dashed" w:sz="4" w:space="0" w:color="auto"/>
          <w:insideH w:val="dashed" w:sz="4" w:space="0" w:color="auto"/>
        </w:tblBorders>
        <w:tblLook w:val="01E0" w:firstRow="1" w:lastRow="1" w:firstColumn="1" w:lastColumn="1" w:noHBand="0" w:noVBand="0"/>
      </w:tblPr>
      <w:tblGrid>
        <w:gridCol w:w="3686"/>
        <w:gridCol w:w="2551"/>
      </w:tblGrid>
      <w:tr w:rsidR="00507629" w:rsidRPr="0048333E" w:rsidTr="002633A4">
        <w:trPr>
          <w:trHeight w:val="504"/>
        </w:trPr>
        <w:tc>
          <w:tcPr>
            <w:tcW w:w="3686" w:type="dxa"/>
            <w:vAlign w:val="center"/>
          </w:tcPr>
          <w:p w:rsidR="00075580" w:rsidRPr="0048333E" w:rsidRDefault="00075580" w:rsidP="002633A4">
            <w:pPr>
              <w:jc w:val="center"/>
              <w:rPr>
                <w:rFonts w:cs="Tahoma"/>
              </w:rPr>
            </w:pPr>
            <w:r w:rsidRPr="0048333E">
              <w:rPr>
                <w:rFonts w:cs="Tahoma"/>
              </w:rPr>
              <w:t>Ensayo</w:t>
            </w:r>
          </w:p>
        </w:tc>
        <w:tc>
          <w:tcPr>
            <w:tcW w:w="2551" w:type="dxa"/>
            <w:vAlign w:val="center"/>
          </w:tcPr>
          <w:p w:rsidR="00075580" w:rsidRPr="0048333E" w:rsidRDefault="00075580" w:rsidP="002633A4">
            <w:pPr>
              <w:jc w:val="center"/>
              <w:rPr>
                <w:rFonts w:cs="Tahoma"/>
              </w:rPr>
            </w:pPr>
            <w:r w:rsidRPr="0048333E">
              <w:rPr>
                <w:rFonts w:cs="Tahoma"/>
              </w:rPr>
              <w:t>Procedimiento</w:t>
            </w:r>
          </w:p>
        </w:tc>
      </w:tr>
    </w:tbl>
    <w:p w:rsidR="00075580" w:rsidRPr="0048333E" w:rsidRDefault="00075580" w:rsidP="00075580">
      <w:pPr>
        <w:rPr>
          <w:rFonts w:cs="Tahoma"/>
        </w:rPr>
      </w:pPr>
    </w:p>
    <w:tbl>
      <w:tblPr>
        <w:tblW w:w="0" w:type="auto"/>
        <w:tblInd w:w="817" w:type="dxa"/>
        <w:tblBorders>
          <w:bottom w:val="dashed" w:sz="4" w:space="0" w:color="auto"/>
        </w:tblBorders>
        <w:tblLook w:val="01E0" w:firstRow="1" w:lastRow="1" w:firstColumn="1" w:lastColumn="1" w:noHBand="0" w:noVBand="0"/>
      </w:tblPr>
      <w:tblGrid>
        <w:gridCol w:w="3685"/>
        <w:gridCol w:w="2552"/>
      </w:tblGrid>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Granulometría</w:t>
            </w:r>
            <w:r w:rsidRPr="0048333E">
              <w:rPr>
                <w:rFonts w:cs="Tahoma"/>
              </w:rPr>
              <w:tab/>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T27 y T11</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Límite plástico</w:t>
            </w:r>
            <w:r w:rsidRPr="0048333E">
              <w:rPr>
                <w:rFonts w:cs="Tahoma"/>
              </w:rPr>
              <w:tab/>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AASHTO T90</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Límite líquido</w:t>
            </w:r>
            <w:r w:rsidRPr="0048333E">
              <w:rPr>
                <w:rFonts w:cs="Tahoma"/>
              </w:rPr>
              <w:tab/>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T89</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Peso específico</w:t>
            </w:r>
            <w:r w:rsidRPr="0048333E">
              <w:rPr>
                <w:rFonts w:cs="Tahoma"/>
              </w:rPr>
              <w:tab/>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T100</w:t>
            </w:r>
          </w:p>
        </w:tc>
      </w:tr>
      <w:tr w:rsidR="00507629" w:rsidRPr="0048333E" w:rsidTr="002633A4">
        <w:tc>
          <w:tcPr>
            <w:tcW w:w="3685" w:type="dxa"/>
          </w:tcPr>
          <w:p w:rsidR="00075580" w:rsidRPr="0048333E" w:rsidRDefault="00075580" w:rsidP="00E62D12">
            <w:pPr>
              <w:spacing w:before="240" w:line="240" w:lineRule="auto"/>
              <w:rPr>
                <w:rFonts w:cs="Tahoma"/>
              </w:rPr>
            </w:pPr>
            <w:r w:rsidRPr="0048333E">
              <w:rPr>
                <w:rFonts w:cs="Tahoma"/>
              </w:rPr>
              <w:t>Compactación standard</w:t>
            </w:r>
            <w:r w:rsidRPr="0048333E">
              <w:rPr>
                <w:rFonts w:cs="Tahoma"/>
              </w:rPr>
              <w:tab/>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AASHTO T99</w:t>
            </w:r>
          </w:p>
        </w:tc>
      </w:tr>
      <w:tr w:rsidR="00507629" w:rsidRPr="0048333E" w:rsidTr="002633A4">
        <w:trPr>
          <w:trHeight w:val="693"/>
        </w:trPr>
        <w:tc>
          <w:tcPr>
            <w:tcW w:w="3685" w:type="dxa"/>
          </w:tcPr>
          <w:p w:rsidR="00075580" w:rsidRPr="0048333E" w:rsidRDefault="00075580" w:rsidP="00E62D12">
            <w:pPr>
              <w:spacing w:before="240" w:line="240" w:lineRule="auto"/>
              <w:rPr>
                <w:rFonts w:cs="Tahoma"/>
              </w:rPr>
            </w:pPr>
            <w:r w:rsidRPr="0048333E">
              <w:rPr>
                <w:rFonts w:cs="Tahoma"/>
              </w:rPr>
              <w:t>Compactación modificada</w:t>
            </w:r>
            <w:r w:rsidRPr="0048333E">
              <w:rPr>
                <w:rFonts w:cs="Tahoma"/>
              </w:rPr>
              <w:tab/>
              <w:t xml:space="preserve"> </w:t>
            </w:r>
          </w:p>
        </w:tc>
        <w:tc>
          <w:tcPr>
            <w:tcW w:w="2552" w:type="dxa"/>
          </w:tcPr>
          <w:p w:rsidR="00075580" w:rsidRPr="0048333E" w:rsidRDefault="00075580" w:rsidP="00E62D12">
            <w:pPr>
              <w:spacing w:before="240" w:line="240" w:lineRule="auto"/>
              <w:rPr>
                <w:rFonts w:cs="Tahoma"/>
              </w:rPr>
            </w:pPr>
            <w:r w:rsidRPr="0048333E">
              <w:rPr>
                <w:rFonts w:cs="Tahoma"/>
              </w:rPr>
              <w:t xml:space="preserve"> AASHTO T180</w:t>
            </w:r>
          </w:p>
          <w:p w:rsidR="00075580" w:rsidRPr="0048333E" w:rsidRDefault="00075580" w:rsidP="00E62D12">
            <w:pPr>
              <w:spacing w:line="240" w:lineRule="auto"/>
              <w:rPr>
                <w:rFonts w:cs="Tahoma"/>
              </w:rPr>
            </w:pPr>
          </w:p>
        </w:tc>
      </w:tr>
    </w:tbl>
    <w:p w:rsidR="00075580" w:rsidRPr="0048333E" w:rsidRDefault="00075580" w:rsidP="00075580">
      <w:pPr>
        <w:rPr>
          <w:rFonts w:cs="Tahoma"/>
        </w:rPr>
      </w:pPr>
    </w:p>
    <w:p w:rsidR="00075580" w:rsidRPr="0048333E" w:rsidRDefault="00075580" w:rsidP="00075580">
      <w:pPr>
        <w:rPr>
          <w:rFonts w:cs="Tahoma"/>
        </w:rPr>
      </w:pPr>
      <w:r w:rsidRPr="0048333E">
        <w:rPr>
          <w:rFonts w:cs="Tahoma"/>
        </w:rPr>
        <w:t xml:space="preserve">Para verificar el cumplimiento de los requisitos de densidad especificadas, la Fiscalización controlará la densidad obtenida, en las capas compactadas en zonas elegidas al azar.   La Fiscalización hará ensayos de densidad de acuerdo con el método AASHTO T-147, y </w:t>
      </w:r>
      <w:r w:rsidRPr="0048333E">
        <w:rPr>
          <w:rFonts w:cs="Tahoma"/>
        </w:rPr>
        <w:lastRenderedPageBreak/>
        <w:t>si este ensayo demuestra que la densidad obtenida es menor a la especificada,  el Contratista a su costo efectuará los trabajos que se requieran para alcanzar los límites fijados.</w:t>
      </w:r>
    </w:p>
    <w:p w:rsidR="00075580" w:rsidRPr="0048333E" w:rsidRDefault="00075580" w:rsidP="00075580">
      <w:pPr>
        <w:rPr>
          <w:rFonts w:cs="Tahoma"/>
        </w:rPr>
      </w:pPr>
      <w:r w:rsidRPr="0048333E">
        <w:rPr>
          <w:rFonts w:cs="Tahoma"/>
        </w:rPr>
        <w:t>La Fiscalización podrá usar otros tipos de ensayos y métodos  normalizados, para determinar la densidad en el campo.</w:t>
      </w:r>
    </w:p>
    <w:p w:rsidR="00075580" w:rsidRPr="0048333E" w:rsidRDefault="00075580" w:rsidP="00B37052">
      <w:pPr>
        <w:pStyle w:val="Titulo3"/>
      </w:pPr>
      <w:r w:rsidRPr="0048333E">
        <w:t>Rellenos compactados para plataformas.</w:t>
      </w:r>
    </w:p>
    <w:p w:rsidR="00075580" w:rsidRPr="0048333E" w:rsidRDefault="00075580" w:rsidP="00075580">
      <w:pPr>
        <w:rPr>
          <w:rFonts w:cs="Tahoma"/>
        </w:rPr>
      </w:pPr>
      <w:r w:rsidRPr="0048333E">
        <w:rPr>
          <w:rFonts w:cs="Tahoma"/>
        </w:rPr>
        <w:t xml:space="preserve">En los rellenos compactados de plataformas para caminos de acceso permanentes, patios, terrazas, (con material </w:t>
      </w:r>
      <w:r w:rsidR="00404369" w:rsidRPr="0048333E">
        <w:rPr>
          <w:rFonts w:cs="Tahoma"/>
        </w:rPr>
        <w:t xml:space="preserve">tipo sub base, aprobado por la fiscalización), </w:t>
      </w:r>
      <w:r w:rsidRPr="0048333E">
        <w:rPr>
          <w:rFonts w:cs="Tahoma"/>
        </w:rPr>
        <w:t>la densidad de las capas compactadas debe ser como mínimo, el 95% de la densidad máxima  obtenida según el ensayo AASHTO T-180 (</w:t>
      </w:r>
      <w:proofErr w:type="spellStart"/>
      <w:r w:rsidRPr="0048333E">
        <w:rPr>
          <w:rFonts w:cs="Tahoma"/>
        </w:rPr>
        <w:t>próctor</w:t>
      </w:r>
      <w:proofErr w:type="spellEnd"/>
      <w:r w:rsidRPr="0048333E">
        <w:rPr>
          <w:rFonts w:cs="Tahoma"/>
        </w:rPr>
        <w:t xml:space="preserve"> modificado). </w:t>
      </w:r>
    </w:p>
    <w:p w:rsidR="00075580" w:rsidRPr="0048333E" w:rsidRDefault="00075580" w:rsidP="00075580">
      <w:pPr>
        <w:rPr>
          <w:rFonts w:cs="Tahoma"/>
        </w:rPr>
      </w:pPr>
      <w:r w:rsidRPr="0048333E">
        <w:rPr>
          <w:rFonts w:cs="Tahoma"/>
        </w:rPr>
        <w:t>El grado de compactación relativa a obtenerse en las diferentes labores de la obra, estarán estipuladas en las especificaciones especiales. Como regla general se obtendrá los valores indicados en la Tabla 305-2.1.</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4240"/>
      </w:tblGrid>
      <w:tr w:rsidR="00507629" w:rsidRPr="0048333E" w:rsidTr="00075580">
        <w:trPr>
          <w:trHeight w:val="780"/>
          <w:jc w:val="center"/>
        </w:trPr>
        <w:tc>
          <w:tcPr>
            <w:tcW w:w="1777" w:type="dxa"/>
            <w:shd w:val="clear" w:color="auto" w:fill="auto"/>
            <w:hideMark/>
          </w:tcPr>
          <w:p w:rsidR="00075580" w:rsidRPr="0048333E" w:rsidRDefault="00075580" w:rsidP="002633A4">
            <w:pPr>
              <w:jc w:val="center"/>
              <w:rPr>
                <w:rFonts w:cs="Tahoma"/>
                <w:b/>
                <w:bCs/>
              </w:rPr>
            </w:pPr>
            <w:r w:rsidRPr="0048333E">
              <w:rPr>
                <w:rFonts w:cs="Tahoma"/>
                <w:b/>
                <w:bCs/>
              </w:rPr>
              <w:t>Compactación Relativa (Porcentaje)</w:t>
            </w:r>
          </w:p>
        </w:tc>
        <w:tc>
          <w:tcPr>
            <w:tcW w:w="4240" w:type="dxa"/>
            <w:shd w:val="clear" w:color="auto" w:fill="auto"/>
            <w:noWrap/>
            <w:hideMark/>
          </w:tcPr>
          <w:p w:rsidR="00075580" w:rsidRPr="0048333E" w:rsidRDefault="00075580" w:rsidP="002633A4">
            <w:pPr>
              <w:jc w:val="center"/>
              <w:rPr>
                <w:rFonts w:cs="Tahoma"/>
                <w:b/>
                <w:bCs/>
              </w:rPr>
            </w:pPr>
            <w:r w:rsidRPr="0048333E">
              <w:rPr>
                <w:rFonts w:cs="Tahoma"/>
                <w:b/>
                <w:bCs/>
              </w:rPr>
              <w:t>Superficie o Capas</w:t>
            </w:r>
          </w:p>
        </w:tc>
      </w:tr>
      <w:tr w:rsidR="00507629" w:rsidRPr="0048333E" w:rsidTr="00075580">
        <w:trPr>
          <w:trHeight w:val="345"/>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90%</w:t>
            </w:r>
          </w:p>
        </w:tc>
        <w:tc>
          <w:tcPr>
            <w:tcW w:w="4240" w:type="dxa"/>
            <w:shd w:val="clear" w:color="auto" w:fill="auto"/>
            <w:noWrap/>
            <w:hideMark/>
          </w:tcPr>
          <w:p w:rsidR="00075580" w:rsidRPr="0048333E" w:rsidRDefault="00075580" w:rsidP="002633A4">
            <w:pPr>
              <w:jc w:val="center"/>
              <w:rPr>
                <w:rFonts w:cs="Tahoma"/>
              </w:rPr>
            </w:pPr>
            <w:r w:rsidRPr="0048333E">
              <w:rPr>
                <w:rFonts w:cs="Tahoma"/>
              </w:rPr>
              <w:t>Terreno natural en zonas de relleno</w:t>
            </w:r>
          </w:p>
        </w:tc>
      </w:tr>
      <w:tr w:rsidR="00507629" w:rsidRPr="0048333E" w:rsidTr="00075580">
        <w:trPr>
          <w:trHeight w:val="315"/>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95%</w:t>
            </w:r>
          </w:p>
        </w:tc>
        <w:tc>
          <w:tcPr>
            <w:tcW w:w="4240" w:type="dxa"/>
            <w:shd w:val="clear" w:color="auto" w:fill="auto"/>
            <w:noWrap/>
            <w:hideMark/>
          </w:tcPr>
          <w:p w:rsidR="00075580" w:rsidRPr="0048333E" w:rsidRDefault="00075580" w:rsidP="002633A4">
            <w:pPr>
              <w:jc w:val="center"/>
              <w:rPr>
                <w:rFonts w:cs="Tahoma"/>
              </w:rPr>
            </w:pPr>
            <w:r w:rsidRPr="0048333E">
              <w:rPr>
                <w:rFonts w:cs="Tahoma"/>
              </w:rPr>
              <w:t>Terreno natural en zonas de corte</w:t>
            </w:r>
          </w:p>
        </w:tc>
      </w:tr>
      <w:tr w:rsidR="00507629" w:rsidRPr="0048333E" w:rsidTr="00075580">
        <w:trPr>
          <w:trHeight w:val="315"/>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95%</w:t>
            </w:r>
          </w:p>
        </w:tc>
        <w:tc>
          <w:tcPr>
            <w:tcW w:w="4240" w:type="dxa"/>
            <w:shd w:val="clear" w:color="auto" w:fill="auto"/>
            <w:noWrap/>
            <w:hideMark/>
          </w:tcPr>
          <w:p w:rsidR="00075580" w:rsidRPr="0048333E" w:rsidRDefault="00075580" w:rsidP="002633A4">
            <w:pPr>
              <w:jc w:val="center"/>
              <w:rPr>
                <w:rFonts w:cs="Tahoma"/>
              </w:rPr>
            </w:pPr>
            <w:r w:rsidRPr="0048333E">
              <w:rPr>
                <w:rFonts w:cs="Tahoma"/>
              </w:rPr>
              <w:t xml:space="preserve">Terraplenes o rellenos </w:t>
            </w:r>
          </w:p>
        </w:tc>
      </w:tr>
      <w:tr w:rsidR="00507629" w:rsidRPr="0048333E" w:rsidTr="00075580">
        <w:trPr>
          <w:trHeight w:val="270"/>
          <w:jc w:val="center"/>
        </w:trPr>
        <w:tc>
          <w:tcPr>
            <w:tcW w:w="1777" w:type="dxa"/>
            <w:shd w:val="clear" w:color="auto" w:fill="auto"/>
            <w:noWrap/>
            <w:hideMark/>
          </w:tcPr>
          <w:p w:rsidR="00075580" w:rsidRPr="0048333E" w:rsidRDefault="00075580" w:rsidP="002633A4">
            <w:pPr>
              <w:jc w:val="center"/>
              <w:rPr>
                <w:rFonts w:cs="Tahoma"/>
              </w:rPr>
            </w:pPr>
            <w:r w:rsidRPr="0048333E">
              <w:rPr>
                <w:rFonts w:cs="Tahoma"/>
              </w:rPr>
              <w:t>95%</w:t>
            </w:r>
          </w:p>
        </w:tc>
        <w:tc>
          <w:tcPr>
            <w:tcW w:w="4240" w:type="dxa"/>
            <w:shd w:val="clear" w:color="auto" w:fill="auto"/>
            <w:noWrap/>
            <w:hideMark/>
          </w:tcPr>
          <w:p w:rsidR="00075580" w:rsidRPr="0048333E" w:rsidRDefault="00075580" w:rsidP="002633A4">
            <w:pPr>
              <w:jc w:val="center"/>
              <w:rPr>
                <w:rFonts w:cs="Tahoma"/>
              </w:rPr>
            </w:pPr>
            <w:proofErr w:type="spellStart"/>
            <w:r w:rsidRPr="0048333E">
              <w:rPr>
                <w:rFonts w:cs="Tahoma"/>
              </w:rPr>
              <w:t>Subrasante</w:t>
            </w:r>
            <w:proofErr w:type="spellEnd"/>
            <w:r w:rsidRPr="0048333E">
              <w:rPr>
                <w:rFonts w:cs="Tahoma"/>
              </w:rPr>
              <w:t xml:space="preserve"> formadas por suelo seleccionado</w:t>
            </w:r>
          </w:p>
        </w:tc>
      </w:tr>
    </w:tbl>
    <w:p w:rsidR="00075580" w:rsidRPr="0048333E" w:rsidRDefault="00075580" w:rsidP="00075580">
      <w:pPr>
        <w:rPr>
          <w:rFonts w:cs="Tahoma"/>
        </w:rPr>
      </w:pPr>
    </w:p>
    <w:p w:rsidR="00075580" w:rsidRPr="0048333E" w:rsidRDefault="00075580" w:rsidP="00075580">
      <w:pPr>
        <w:jc w:val="center"/>
        <w:rPr>
          <w:rFonts w:cs="Tahoma"/>
        </w:rPr>
      </w:pPr>
      <w:r w:rsidRPr="0048333E">
        <w:rPr>
          <w:rFonts w:cs="Tahoma"/>
        </w:rPr>
        <w:t>Tabla 305-2.1. Fuente: MOP-001</w:t>
      </w:r>
    </w:p>
    <w:p w:rsidR="00075580" w:rsidRPr="0048333E" w:rsidRDefault="00075580" w:rsidP="00075580">
      <w:pPr>
        <w:rPr>
          <w:rFonts w:cs="Tahoma"/>
        </w:rPr>
      </w:pPr>
      <w:r w:rsidRPr="0048333E">
        <w:rPr>
          <w:rFonts w:cs="Tahoma"/>
        </w:rPr>
        <w:t>La mezcla de materiales deberá tener un límite líquido máximo de 35 y un índice de plasticidad no mayor de 9.</w:t>
      </w:r>
    </w:p>
    <w:p w:rsidR="00075580" w:rsidRPr="0048333E" w:rsidRDefault="00075580" w:rsidP="00075580">
      <w:pPr>
        <w:rPr>
          <w:rFonts w:cs="Tahoma"/>
        </w:rPr>
      </w:pPr>
      <w:r w:rsidRPr="0048333E">
        <w:rPr>
          <w:rFonts w:cs="Tahoma"/>
        </w:rPr>
        <w:t>Los niveles finales de la rasante del relleno serán indicados en los planos y la superficie estará conformada con una tolerancia de ± 5 cm de la rasante requerida, en una distancia horizontal de 15m.</w:t>
      </w:r>
    </w:p>
    <w:p w:rsidR="00075580" w:rsidRPr="0048333E" w:rsidRDefault="00075580" w:rsidP="00075580">
      <w:pPr>
        <w:rPr>
          <w:rFonts w:cs="Tahoma"/>
        </w:rPr>
      </w:pPr>
      <w:r w:rsidRPr="0048333E">
        <w:rPr>
          <w:rFonts w:cs="Tahoma"/>
        </w:rPr>
        <w:t>En caso de rellenos sobre superficies de roca, el Contratista debe humedecerlos con agua inmediatamente antes de colocar, tender y compactar la primera capa.</w:t>
      </w:r>
    </w:p>
    <w:p w:rsidR="00075580" w:rsidRPr="0048333E" w:rsidRDefault="00075580" w:rsidP="00075580">
      <w:pPr>
        <w:rPr>
          <w:rFonts w:cs="Tahoma"/>
        </w:rPr>
      </w:pPr>
      <w:r w:rsidRPr="0048333E">
        <w:rPr>
          <w:rFonts w:cs="Tahoma"/>
        </w:rPr>
        <w:t>Si el equipo de compactación produce laminaciones en el relleno que se esté colocando, la superficie de cada capa compactada será escarificada y re-compactada, antes de colocar la capa siguiente.</w:t>
      </w:r>
    </w:p>
    <w:p w:rsidR="00075580" w:rsidRPr="0048333E" w:rsidRDefault="00075580" w:rsidP="00075580">
      <w:pPr>
        <w:rPr>
          <w:rFonts w:cs="Tahoma"/>
        </w:rPr>
      </w:pPr>
      <w:r w:rsidRPr="0048333E">
        <w:rPr>
          <w:rFonts w:cs="Tahoma"/>
        </w:rPr>
        <w:t>Se debe suspender la colocación de materiales para rellenos, si a criterio de la Fiscalización, la humedad del material es mayor o menor que la óptima y lo mismo cuando haya lluvias.</w:t>
      </w:r>
    </w:p>
    <w:p w:rsidR="00075580" w:rsidRPr="0048333E" w:rsidRDefault="00075580" w:rsidP="00075580">
      <w:pPr>
        <w:rPr>
          <w:rFonts w:cs="Tahoma"/>
        </w:rPr>
      </w:pPr>
      <w:r w:rsidRPr="0048333E">
        <w:rPr>
          <w:rFonts w:cs="Tahoma"/>
        </w:rPr>
        <w:t xml:space="preserve">Cuando los trabajos de relleno se suspendan por lluvias o por amenaza de lluvia, el Contratista debe emparejar la superficie del relleno para facilitar el drenaje.  Antes de </w:t>
      </w:r>
      <w:r w:rsidRPr="0048333E">
        <w:rPr>
          <w:rFonts w:cs="Tahoma"/>
        </w:rPr>
        <w:lastRenderedPageBreak/>
        <w:t>reiniciar el trabajo se debe escarificar la superficie del relleno para obtener una movilización con la capa posterior y la humedad dentro de los límites especificados.</w:t>
      </w:r>
    </w:p>
    <w:p w:rsidR="005F6B37" w:rsidRPr="0048333E" w:rsidRDefault="00075580" w:rsidP="00B37052">
      <w:pPr>
        <w:pStyle w:val="Titulo3"/>
      </w:pPr>
      <w:r w:rsidRPr="0048333E">
        <w:t>Rellenos  sobre  zapatas  de  fundaciones,  zapatas de  muros,  zapatas  de  estribos, sobre bancos de ductos, en zanjas, en obras de arte, etc.</w:t>
      </w:r>
    </w:p>
    <w:p w:rsidR="00075580" w:rsidRDefault="00075580" w:rsidP="00075580">
      <w:pPr>
        <w:rPr>
          <w:rFonts w:cs="Tahoma"/>
        </w:rPr>
      </w:pPr>
      <w:r w:rsidRPr="0048333E">
        <w:rPr>
          <w:rFonts w:cs="Tahoma"/>
        </w:rPr>
        <w:t>En los rellenos compactados sobre zapatas de fundaciones, al igual que en los rellenos sobre banco de ductos y en rellenos de zanjas, la densidad de las capas compactadas debe ser como mínimo el 95 % de la densidad máxima obtenida según el ensayo AASHTO T-99 (</w:t>
      </w:r>
      <w:proofErr w:type="spellStart"/>
      <w:r w:rsidRPr="0048333E">
        <w:rPr>
          <w:rFonts w:cs="Tahoma"/>
        </w:rPr>
        <w:t>Próctor</w:t>
      </w:r>
      <w:proofErr w:type="spellEnd"/>
      <w:r w:rsidRPr="0048333E">
        <w:rPr>
          <w:rFonts w:cs="Tahoma"/>
        </w:rPr>
        <w:t xml:space="preserve"> </w:t>
      </w:r>
      <w:proofErr w:type="spellStart"/>
      <w:r w:rsidRPr="0048333E">
        <w:rPr>
          <w:rFonts w:cs="Tahoma"/>
        </w:rPr>
        <w:t>Standar</w:t>
      </w:r>
      <w:proofErr w:type="spellEnd"/>
      <w:r w:rsidRPr="0048333E">
        <w:rPr>
          <w:rFonts w:cs="Tahoma"/>
        </w:rPr>
        <w:t>).</w:t>
      </w:r>
      <w:r w:rsidR="000A1FBB">
        <w:rPr>
          <w:rFonts w:cs="Tahoma"/>
        </w:rPr>
        <w:t xml:space="preserve"> El material de relleno será el indicado en los planos o determinado por la Fiscalización</w:t>
      </w:r>
      <w:r w:rsidR="003D24E3">
        <w:rPr>
          <w:rFonts w:cs="Tahoma"/>
        </w:rPr>
        <w:t>.</w:t>
      </w:r>
    </w:p>
    <w:p w:rsidR="003D24E3" w:rsidRPr="009B6A3D" w:rsidRDefault="003D24E3" w:rsidP="009B6A3D">
      <w:pPr>
        <w:pStyle w:val="Prrafodelista"/>
        <w:numPr>
          <w:ilvl w:val="0"/>
          <w:numId w:val="9"/>
        </w:numPr>
        <w:rPr>
          <w:rFonts w:eastAsia="Times New Roman" w:cs="Tahoma"/>
          <w:b/>
          <w:lang w:val="es-ES_tradnl" w:eastAsia="es-EC"/>
        </w:rPr>
      </w:pPr>
      <w:r>
        <w:rPr>
          <w:rFonts w:eastAsia="Times New Roman" w:cs="Tahoma"/>
          <w:b/>
          <w:lang w:val="es-ES_tradnl" w:eastAsia="es-EC"/>
        </w:rPr>
        <w:t>F</w:t>
      </w:r>
      <w:r w:rsidRPr="009B6A3D">
        <w:rPr>
          <w:rFonts w:eastAsia="Times New Roman" w:cs="Tahoma"/>
          <w:b/>
          <w:lang w:val="es-ES_tradnl" w:eastAsia="es-EC"/>
        </w:rPr>
        <w:t>i</w:t>
      </w:r>
      <w:r>
        <w:rPr>
          <w:rFonts w:eastAsia="Times New Roman" w:cs="Tahoma"/>
          <w:b/>
          <w:lang w:val="es-ES_tradnl" w:eastAsia="es-EC"/>
        </w:rPr>
        <w:t>l</w:t>
      </w:r>
      <w:r w:rsidRPr="009B6A3D">
        <w:rPr>
          <w:rFonts w:eastAsia="Times New Roman" w:cs="Tahoma"/>
          <w:b/>
          <w:lang w:val="es-ES_tradnl" w:eastAsia="es-EC"/>
        </w:rPr>
        <w:t>tro Invertido</w:t>
      </w:r>
    </w:p>
    <w:p w:rsidR="003D24E3" w:rsidRPr="003D24E3" w:rsidRDefault="003D24E3" w:rsidP="003D24E3">
      <w:pPr>
        <w:spacing w:after="0" w:line="240" w:lineRule="auto"/>
        <w:rPr>
          <w:rFonts w:eastAsia="Times New Roman" w:cs="Tahoma"/>
          <w:lang w:val="es-ES_tradnl" w:eastAsia="es-EC"/>
        </w:rPr>
      </w:pPr>
      <w:r w:rsidRPr="003D24E3">
        <w:rPr>
          <w:rFonts w:eastAsia="Times New Roman" w:cs="Tahoma"/>
          <w:lang w:val="es-ES_tradnl" w:eastAsia="es-EC"/>
        </w:rPr>
        <w:t xml:space="preserve">Bajo </w:t>
      </w:r>
      <w:r>
        <w:rPr>
          <w:rFonts w:eastAsia="Times New Roman" w:cs="Tahoma"/>
          <w:lang w:val="es-ES_tradnl" w:eastAsia="es-EC"/>
        </w:rPr>
        <w:t xml:space="preserve">las fundaciones de estructuras, </w:t>
      </w:r>
      <w:r w:rsidRPr="003D24E3">
        <w:rPr>
          <w:rFonts w:eastAsia="Times New Roman" w:cs="Tahoma"/>
          <w:lang w:val="es-ES_tradnl" w:eastAsia="es-EC"/>
        </w:rPr>
        <w:t xml:space="preserve"> equipos</w:t>
      </w:r>
      <w:r>
        <w:rPr>
          <w:rFonts w:eastAsia="Times New Roman" w:cs="Tahoma"/>
          <w:lang w:val="es-ES_tradnl" w:eastAsia="es-EC"/>
        </w:rPr>
        <w:t xml:space="preserve">, canaletas </w:t>
      </w:r>
      <w:r w:rsidRPr="003D24E3">
        <w:rPr>
          <w:rFonts w:eastAsia="Times New Roman" w:cs="Tahoma"/>
          <w:lang w:val="es-ES_tradnl" w:eastAsia="es-EC"/>
        </w:rPr>
        <w:t xml:space="preserve"> y bajo toda otra obra civil determinada por la Fiscalización, se procederá a sustituir el suelo de cimentación en un espesor determinado en los planos o por la Fiscalización, con material granular. El material de sustitución (filtro invertido) que se use para el efecto, estará definido de acuerdo al siguiente esquema: capa inferior con material granular duro y sano de tamaño que oscile entre los 15 y 20 cm, la segunda capa con material granular duro y sano de tamaño que oscile entre los 5 y 10 cm y la última capa con material granular duro y sano de tamaño que oscile entre los 2,5 y 5 cm. El material granular a emplearse deberá cumplir con una dureza de características similares |ángeles). El filtro invertido se construirá colocando el material mencionado anteriormente en capas (acomodadas con herramientas manuales), de acuerdo al esquema antes descrito,  procurando dejar entre las rocas o gravas que constituyen el filtro invertido, los espacios que permitan disipar la capacidad expansiva del suelo natural. La Fiscalización  aprobará cada uno de los materiales a ser empleados, previa presentación de los ensayos que evidencien la calidad del material a ser empleado. La sustitución de suelo llevada  a cabo, deberá ser protegida mediante el uso de geotextil (no tejido) NT-1600 o similar, de acuerdo a las dimensiones señaladas en los planos o indicadas por la Fiscalización. </w:t>
      </w:r>
    </w:p>
    <w:p w:rsidR="005011FF" w:rsidRDefault="005011FF" w:rsidP="00075580">
      <w:pPr>
        <w:rPr>
          <w:rFonts w:cs="Tahoma"/>
        </w:rPr>
      </w:pPr>
    </w:p>
    <w:p w:rsidR="00075580" w:rsidRPr="009B6A3D" w:rsidRDefault="005011FF" w:rsidP="009B6A3D">
      <w:pPr>
        <w:pStyle w:val="Prrafodelista"/>
        <w:numPr>
          <w:ilvl w:val="0"/>
          <w:numId w:val="9"/>
        </w:numPr>
        <w:rPr>
          <w:rFonts w:cs="Tahoma"/>
          <w:b/>
        </w:rPr>
      </w:pPr>
      <w:r w:rsidRPr="009B6A3D">
        <w:rPr>
          <w:rFonts w:cs="Tahoma"/>
          <w:b/>
        </w:rPr>
        <w:t>M</w:t>
      </w:r>
      <w:r w:rsidR="00075580" w:rsidRPr="009B6A3D">
        <w:rPr>
          <w:rFonts w:cs="Tahoma"/>
          <w:b/>
        </w:rPr>
        <w:t>aterial de mejoramiento sub-base clase 3.</w:t>
      </w:r>
    </w:p>
    <w:p w:rsidR="00075580" w:rsidRPr="0048333E" w:rsidRDefault="00075580" w:rsidP="00075580">
      <w:pPr>
        <w:rPr>
          <w:rFonts w:cs="Tahoma"/>
        </w:rPr>
      </w:pPr>
      <w:r w:rsidRPr="0048333E">
        <w:rPr>
          <w:rFonts w:cs="Tahoma"/>
        </w:rPr>
        <w:t xml:space="preserve">El material de sub-base clase 3, será granular bien graduado, la porción de material que pase el tamiz No. 40 debe tener un índice de plasticidad menor a 6 (AASHTO T-90) y un límite líquido menor a 25 (AASHTO T-89) y debe cumplir con los requisitos de granulometría especificados abajo.  </w:t>
      </w:r>
    </w:p>
    <w:p w:rsidR="000A1FBB" w:rsidRPr="009B6A3D" w:rsidRDefault="00075580" w:rsidP="009B6A3D">
      <w:pPr>
        <w:jc w:val="center"/>
        <w:rPr>
          <w:rFonts w:cs="Tahoma"/>
          <w:b/>
        </w:rPr>
      </w:pPr>
      <w:r w:rsidRPr="0048333E">
        <w:rPr>
          <w:rFonts w:cs="Tahoma"/>
          <w:noProof/>
          <w:lang w:eastAsia="es-EC"/>
        </w:rPr>
        <w:drawing>
          <wp:inline distT="0" distB="0" distL="0" distR="0" wp14:anchorId="213DDCFA" wp14:editId="5D5314F2">
            <wp:extent cx="3419475" cy="18764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9475" cy="1876425"/>
                    </a:xfrm>
                    <a:prstGeom prst="rect">
                      <a:avLst/>
                    </a:prstGeom>
                    <a:noFill/>
                    <a:ln>
                      <a:noFill/>
                    </a:ln>
                  </pic:spPr>
                </pic:pic>
              </a:graphicData>
            </a:graphic>
          </wp:inline>
        </w:drawing>
      </w:r>
    </w:p>
    <w:p w:rsidR="005011FF" w:rsidRDefault="005011FF" w:rsidP="009B6A3D">
      <w:pPr>
        <w:rPr>
          <w:rFonts w:cs="Tahoma"/>
          <w:b/>
        </w:rPr>
      </w:pPr>
    </w:p>
    <w:p w:rsidR="000A1FBB" w:rsidRPr="0048333E" w:rsidRDefault="000A1FBB" w:rsidP="000A1FBB">
      <w:pPr>
        <w:rPr>
          <w:rFonts w:cs="Tahoma"/>
          <w:b/>
        </w:rPr>
      </w:pPr>
      <w:r w:rsidRPr="0048333E">
        <w:rPr>
          <w:rFonts w:cs="Tahoma"/>
        </w:rPr>
        <w:lastRenderedPageBreak/>
        <w:t xml:space="preserve">El relleno compactado se realizará con pisones manuales mecánicos. </w:t>
      </w:r>
    </w:p>
    <w:p w:rsidR="000A1FBB" w:rsidRDefault="000A1FBB" w:rsidP="009B6A3D">
      <w:pPr>
        <w:rPr>
          <w:rFonts w:cs="Tahoma"/>
          <w:b/>
        </w:rPr>
      </w:pPr>
      <w:r w:rsidRPr="0048333E">
        <w:rPr>
          <w:rFonts w:cs="Tahoma"/>
        </w:rPr>
        <w:t>Para el relleno junto a tuberías de drenaje, se debe colocar el material cuidadosamente a ambos lados del tubo de capas de 15 cm y compactarle con herramientas manuales.  Este primer relleno avanzará hasta 30 cm por encima de la corona del tubo. Para completar el relleno hasta las rasantes indicadas en los planos, se utilizará material de excavación.</w:t>
      </w:r>
    </w:p>
    <w:p w:rsidR="000A1FBB" w:rsidRPr="0048333E" w:rsidRDefault="000A1FBB" w:rsidP="000A1FBB">
      <w:pPr>
        <w:pStyle w:val="Titulo3"/>
        <w:numPr>
          <w:ilvl w:val="2"/>
          <w:numId w:val="63"/>
        </w:numPr>
      </w:pPr>
      <w:r w:rsidRPr="0048333E">
        <w:t>Relleno compactado bajo fundaciones directas  de edificaciones y equipos</w:t>
      </w:r>
    </w:p>
    <w:p w:rsidR="000A1FBB" w:rsidRPr="009B6A3D" w:rsidRDefault="000A1FBB" w:rsidP="009B6A3D">
      <w:pPr>
        <w:rPr>
          <w:rFonts w:cs="Tahoma"/>
        </w:rPr>
      </w:pPr>
      <w:r w:rsidRPr="0048333E">
        <w:rPr>
          <w:rFonts w:cs="Tahoma"/>
        </w:rPr>
        <w:t>Bajo las fundaciones de estructuras y equipos y bajo toda obra civil determinada por la Fiscalización, se procederá a sustituir el suelo de cimentación en un espesor determinado en los planos o por la Fiscalización</w:t>
      </w:r>
      <w:r>
        <w:rPr>
          <w:rFonts w:cs="Tahoma"/>
        </w:rPr>
        <w:t>.</w:t>
      </w:r>
      <w:r w:rsidRPr="0048333E">
        <w:rPr>
          <w:rFonts w:cs="Tahoma"/>
        </w:rPr>
        <w:t xml:space="preserve"> </w:t>
      </w:r>
    </w:p>
    <w:p w:rsidR="00A423D3" w:rsidRPr="0048333E" w:rsidRDefault="00A423D3" w:rsidP="009B6A3D">
      <w:pPr>
        <w:rPr>
          <w:rFonts w:cs="Tahoma"/>
          <w:b/>
        </w:rPr>
      </w:pPr>
    </w:p>
    <w:p w:rsidR="00075580" w:rsidRPr="0048333E" w:rsidRDefault="00075580" w:rsidP="00B37052">
      <w:pPr>
        <w:pStyle w:val="Titulo3"/>
      </w:pPr>
      <w:r w:rsidRPr="0048333E">
        <w:t>Relleno con material del sitio.</w:t>
      </w:r>
    </w:p>
    <w:p w:rsidR="00075580" w:rsidRPr="0048333E" w:rsidRDefault="00075580" w:rsidP="00075580">
      <w:pPr>
        <w:rPr>
          <w:rFonts w:cs="Tahoma"/>
        </w:rPr>
      </w:pPr>
      <w:r w:rsidRPr="0048333E">
        <w:rPr>
          <w:rFonts w:cs="Tahoma"/>
        </w:rPr>
        <w:t xml:space="preserve">Sobre las fundaciones construidas, ya sea para equipos o edificaciones, se rellenará con material del sitio (proveniente de las excavaciones) si a criterio de la Fiscalización es apto para su uso, o con material de mejoramiento con que se rellenaron las plataformas. </w:t>
      </w:r>
    </w:p>
    <w:p w:rsidR="00075580" w:rsidRPr="0048333E" w:rsidRDefault="00075580" w:rsidP="00075580">
      <w:pPr>
        <w:rPr>
          <w:rFonts w:cs="Tahoma"/>
        </w:rPr>
      </w:pPr>
      <w:r w:rsidRPr="0048333E">
        <w:rPr>
          <w:rFonts w:cs="Tahoma"/>
        </w:rPr>
        <w:t>La compactación se efectuará conforme a las disposiciones dadas para los rellenos sobre zapatas de fundaciones.</w:t>
      </w:r>
    </w:p>
    <w:p w:rsidR="00075580" w:rsidRPr="0048333E" w:rsidRDefault="00075580" w:rsidP="00B37052">
      <w:pPr>
        <w:pStyle w:val="Titulo3"/>
      </w:pPr>
      <w:r w:rsidRPr="0048333E">
        <w:t xml:space="preserve">Relleno con material del sitio </w:t>
      </w:r>
      <w:r w:rsidR="00D5225C">
        <w:t>5</w:t>
      </w:r>
      <w:r w:rsidRPr="0048333E">
        <w:t xml:space="preserve">0% y sub base clase III </w:t>
      </w:r>
      <w:r w:rsidR="00D5225C">
        <w:t>5</w:t>
      </w:r>
      <w:r w:rsidRPr="0048333E">
        <w:t>0 %</w:t>
      </w:r>
    </w:p>
    <w:p w:rsidR="0088233A" w:rsidRDefault="00075580" w:rsidP="009B6A3D">
      <w:pPr>
        <w:rPr>
          <w:rFonts w:cs="Tahoma"/>
        </w:rPr>
      </w:pPr>
      <w:r w:rsidRPr="0048333E">
        <w:rPr>
          <w:rFonts w:cs="Tahoma"/>
        </w:rPr>
        <w:t xml:space="preserve">Sobre las fundaciones construidas, ya sea para equipos o edificaciones, se rellenará con material del sitio (proveniente de las excavaciones) si a criterio de la Fiscalización es apto para su uso </w:t>
      </w:r>
      <w:r w:rsidR="00D5225C">
        <w:rPr>
          <w:rFonts w:cs="Tahoma"/>
        </w:rPr>
        <w:t>5</w:t>
      </w:r>
      <w:r w:rsidRPr="0048333E">
        <w:rPr>
          <w:rFonts w:cs="Tahoma"/>
        </w:rPr>
        <w:t xml:space="preserve">0%, y con material sub base III </w:t>
      </w:r>
      <w:r w:rsidR="00D5225C">
        <w:rPr>
          <w:rFonts w:cs="Tahoma"/>
        </w:rPr>
        <w:t>5</w:t>
      </w:r>
      <w:r w:rsidRPr="0048333E">
        <w:rPr>
          <w:rFonts w:cs="Tahoma"/>
        </w:rPr>
        <w:t>0%. La compactación se efectuará conforme a las disposiciones dadas para los rellenos sobre zapatas de fundaciones.</w:t>
      </w:r>
    </w:p>
    <w:p w:rsidR="00C06C3B" w:rsidRPr="0048333E" w:rsidRDefault="00C06C3B" w:rsidP="00F24DE8">
      <w:pPr>
        <w:rPr>
          <w:rFonts w:cs="Tahoma"/>
        </w:rPr>
      </w:pPr>
    </w:p>
    <w:p w:rsidR="00773037" w:rsidRPr="0048333E" w:rsidRDefault="00507629" w:rsidP="006B0166">
      <w:pPr>
        <w:pStyle w:val="Ttulo2"/>
      </w:pPr>
      <w:r w:rsidRPr="0048333E">
        <w:t xml:space="preserve"> </w:t>
      </w:r>
      <w:bookmarkStart w:id="145" w:name="_Toc468995872"/>
      <w:r w:rsidR="00773037" w:rsidRPr="0048333E">
        <w:t>Medida y Forma de Pago</w:t>
      </w:r>
      <w:bookmarkEnd w:id="145"/>
    </w:p>
    <w:p w:rsidR="00773037" w:rsidRPr="0048333E" w:rsidRDefault="00075580" w:rsidP="00B37052">
      <w:pPr>
        <w:pStyle w:val="Titulo3"/>
      </w:pPr>
      <w:r w:rsidRPr="0048333E">
        <w:t>Movimiento de tierras</w:t>
      </w:r>
    </w:p>
    <w:p w:rsidR="00075580" w:rsidRPr="0048333E" w:rsidRDefault="00075580" w:rsidP="00075580">
      <w:pPr>
        <w:rPr>
          <w:rFonts w:cs="Tahoma"/>
        </w:rPr>
      </w:pPr>
      <w:r w:rsidRPr="0048333E">
        <w:rPr>
          <w:rFonts w:cs="Tahoma"/>
        </w:rPr>
        <w:t xml:space="preserve">El trabajo requerido para la ejecución de movimiento de tierras se pagará a los precios unitarios cotizados  en la Tabla de Cantidades y Precios para cada ítem ejecutado a satisfacción de la Fiscalización.  Estos precios unitarios  deben incluir: toda la mano de obra, equipos y herramientas;  el suministro y transporte de todos los materiales hasta el sitio  de la obra;  la instalación, construcción;  las facilidades  necesarias;  el almacenamiento: la carga y descarga; el suministro y transporte de muestras; los ensayos de laboratorio; los estudios complementarios de mecánica de suelos que se requieran. Si adicionalmente a los materiales descritos en esta sección, se requieren otros para completar el trabajo, estos serán suministrados e instalados por el Contratista, y su costo debe estar incluido en los precios unitarios de los ítems en los cuales dichos materiales son requeridos. </w:t>
      </w:r>
    </w:p>
    <w:p w:rsidR="00075580" w:rsidRPr="0048333E" w:rsidRDefault="00075580" w:rsidP="00F24A34">
      <w:pPr>
        <w:pStyle w:val="Ttulo3"/>
        <w:numPr>
          <w:ilvl w:val="2"/>
          <w:numId w:val="5"/>
        </w:numPr>
        <w:spacing w:line="360" w:lineRule="auto"/>
        <w:rPr>
          <w:rFonts w:ascii="Tahoma" w:hAnsi="Tahoma" w:cs="Tahoma"/>
          <w:b/>
          <w:color w:val="auto"/>
          <w:sz w:val="22"/>
          <w:szCs w:val="22"/>
        </w:rPr>
      </w:pPr>
      <w:bookmarkStart w:id="146" w:name="_Toc468995873"/>
      <w:r w:rsidRPr="0048333E">
        <w:rPr>
          <w:rFonts w:ascii="Tahoma" w:hAnsi="Tahoma" w:cs="Tahoma"/>
          <w:b/>
          <w:color w:val="auto"/>
          <w:sz w:val="22"/>
          <w:szCs w:val="22"/>
        </w:rPr>
        <w:t>Trabajos de topografía</w:t>
      </w:r>
      <w:bookmarkEnd w:id="146"/>
    </w:p>
    <w:p w:rsidR="00075580" w:rsidRPr="0048333E" w:rsidRDefault="00075580" w:rsidP="00075580">
      <w:pPr>
        <w:rPr>
          <w:rFonts w:cs="Tahoma"/>
        </w:rPr>
      </w:pPr>
      <w:r w:rsidRPr="0048333E">
        <w:rPr>
          <w:rFonts w:cs="Tahoma"/>
        </w:rPr>
        <w:t xml:space="preserve">Los trabajos de topografía que se requieran </w:t>
      </w:r>
      <w:r w:rsidRPr="00E77897">
        <w:rPr>
          <w:rFonts w:cs="Tahoma"/>
          <w:b/>
        </w:rPr>
        <w:t>no se pagarán por separado</w:t>
      </w:r>
      <w:r w:rsidRPr="0048333E">
        <w:rPr>
          <w:rFonts w:cs="Tahoma"/>
        </w:rPr>
        <w:t xml:space="preserve">  el contratista debe incluir estos valores en los rubros correspondientes.</w:t>
      </w:r>
    </w:p>
    <w:p w:rsidR="00075580" w:rsidRPr="0048333E" w:rsidRDefault="00075580" w:rsidP="00F24A34">
      <w:pPr>
        <w:pStyle w:val="Ttulo3"/>
        <w:numPr>
          <w:ilvl w:val="2"/>
          <w:numId w:val="5"/>
        </w:numPr>
        <w:spacing w:line="360" w:lineRule="auto"/>
        <w:rPr>
          <w:rFonts w:ascii="Tahoma" w:hAnsi="Tahoma" w:cs="Tahoma"/>
          <w:b/>
          <w:color w:val="auto"/>
          <w:sz w:val="22"/>
          <w:szCs w:val="22"/>
        </w:rPr>
      </w:pPr>
      <w:bookmarkStart w:id="147" w:name="_Toc468995874"/>
      <w:r w:rsidRPr="0048333E">
        <w:rPr>
          <w:rFonts w:ascii="Tahoma" w:hAnsi="Tahoma" w:cs="Tahoma"/>
          <w:b/>
          <w:color w:val="auto"/>
          <w:sz w:val="22"/>
          <w:szCs w:val="22"/>
        </w:rPr>
        <w:lastRenderedPageBreak/>
        <w:t>Desbroce y limpieza</w:t>
      </w:r>
      <w:bookmarkEnd w:id="147"/>
    </w:p>
    <w:p w:rsidR="00075580" w:rsidRPr="0048333E" w:rsidRDefault="00075580" w:rsidP="00075580">
      <w:pPr>
        <w:rPr>
          <w:rFonts w:cs="Tahoma"/>
        </w:rPr>
      </w:pPr>
      <w:r w:rsidRPr="0048333E">
        <w:rPr>
          <w:rFonts w:cs="Tahoma"/>
        </w:rPr>
        <w:t>Se medirá en metros cúbicos, medidos en base a la topografía de arranque, dentro de los límites indicados   en los planos o fijados por la Fiscalización.</w:t>
      </w:r>
    </w:p>
    <w:p w:rsidR="00075580" w:rsidRPr="0048333E" w:rsidRDefault="00075580" w:rsidP="00075580">
      <w:pPr>
        <w:rPr>
          <w:rFonts w:cs="Tahoma"/>
        </w:rPr>
      </w:pPr>
      <w:r w:rsidRPr="0048333E">
        <w:rPr>
          <w:rFonts w:cs="Tahoma"/>
        </w:rPr>
        <w:t>En el precio unitario debe estar incluido, además, el desalojo y disposición de los materiales en el sitio que la contratista, previamente haya obtenido los permisos respectivos, y el uso de agua para mitigar la generación de polvos, producto de la ejecución del rubro.</w:t>
      </w:r>
    </w:p>
    <w:p w:rsidR="00075580" w:rsidRPr="0048333E" w:rsidRDefault="00075580" w:rsidP="00F24A34">
      <w:pPr>
        <w:pStyle w:val="Ttulo3"/>
        <w:numPr>
          <w:ilvl w:val="2"/>
          <w:numId w:val="5"/>
        </w:numPr>
        <w:spacing w:line="360" w:lineRule="auto"/>
        <w:rPr>
          <w:rFonts w:ascii="Tahoma" w:hAnsi="Tahoma" w:cs="Tahoma"/>
          <w:b/>
          <w:color w:val="auto"/>
          <w:sz w:val="22"/>
          <w:szCs w:val="22"/>
        </w:rPr>
      </w:pPr>
      <w:bookmarkStart w:id="148" w:name="_Toc468995875"/>
      <w:r w:rsidRPr="0048333E">
        <w:rPr>
          <w:rFonts w:ascii="Tahoma" w:hAnsi="Tahoma" w:cs="Tahoma"/>
          <w:b/>
          <w:color w:val="auto"/>
          <w:sz w:val="22"/>
          <w:szCs w:val="22"/>
        </w:rPr>
        <w:t>Excavaciones</w:t>
      </w:r>
      <w:bookmarkEnd w:id="148"/>
    </w:p>
    <w:p w:rsidR="00075580" w:rsidRPr="0048333E" w:rsidRDefault="00075580" w:rsidP="00075580">
      <w:pPr>
        <w:rPr>
          <w:rFonts w:cs="Tahoma"/>
        </w:rPr>
      </w:pPr>
      <w:r w:rsidRPr="0048333E">
        <w:rPr>
          <w:rFonts w:cs="Tahoma"/>
        </w:rPr>
        <w:t>Se medirá en metros cúbicos de la siguiente manera:</w:t>
      </w:r>
    </w:p>
    <w:p w:rsidR="00075580" w:rsidRPr="0048333E" w:rsidRDefault="00075580" w:rsidP="00075580">
      <w:pPr>
        <w:rPr>
          <w:rFonts w:cs="Tahoma"/>
        </w:rPr>
      </w:pPr>
      <w:r w:rsidRPr="0048333E">
        <w:rPr>
          <w:rFonts w:cs="Tahoma"/>
        </w:rPr>
        <w:t>a)</w:t>
      </w:r>
      <w:r w:rsidRPr="0048333E">
        <w:rPr>
          <w:rFonts w:cs="Tahoma"/>
        </w:rPr>
        <w:tab/>
        <w:t xml:space="preserve">Excavación para plataformas </w:t>
      </w:r>
    </w:p>
    <w:p w:rsidR="00075580" w:rsidRPr="0048333E" w:rsidRDefault="00075580" w:rsidP="00075580">
      <w:pPr>
        <w:rPr>
          <w:rFonts w:cs="Tahoma"/>
        </w:rPr>
      </w:pPr>
      <w:r w:rsidRPr="0048333E">
        <w:rPr>
          <w:rFonts w:cs="Tahoma"/>
        </w:rPr>
        <w:t xml:space="preserve">El volumen se calculará como el resultado de la comparación del levantamiento topográfico realizado después del desbroce y limpieza y las alineaciones, cotas y gradientes, indicadas en los planos o determinadas por la Fiscalización, una vez efectuada la excavación. </w:t>
      </w:r>
      <w:r w:rsidRPr="0048333E">
        <w:rPr>
          <w:rFonts w:cs="Tahoma"/>
        </w:rPr>
        <w:tab/>
      </w:r>
    </w:p>
    <w:p w:rsidR="00075580" w:rsidRPr="0048333E" w:rsidRDefault="00075580" w:rsidP="00075580">
      <w:pPr>
        <w:rPr>
          <w:rFonts w:cs="Tahoma"/>
        </w:rPr>
      </w:pPr>
      <w:r w:rsidRPr="0048333E">
        <w:rPr>
          <w:rFonts w:cs="Tahoma"/>
        </w:rPr>
        <w:t>b)</w:t>
      </w:r>
      <w:r w:rsidRPr="0048333E">
        <w:rPr>
          <w:rFonts w:cs="Tahoma"/>
        </w:rPr>
        <w:tab/>
        <w:t xml:space="preserve">Excavación para fundaciones, canaletas, bancos de ductos, canales de drenaje, cajas de  revisión, pozos de inspección, zanjas y demás obras de arte. </w:t>
      </w:r>
      <w:r w:rsidRPr="0048333E">
        <w:rPr>
          <w:rFonts w:cs="Tahoma"/>
        </w:rPr>
        <w:tab/>
      </w:r>
    </w:p>
    <w:p w:rsidR="00075580" w:rsidRPr="0048333E" w:rsidRDefault="00075580" w:rsidP="00075580">
      <w:pPr>
        <w:rPr>
          <w:rFonts w:cs="Tahoma"/>
        </w:rPr>
      </w:pPr>
      <w:r w:rsidRPr="0048333E">
        <w:rPr>
          <w:rFonts w:cs="Tahoma"/>
        </w:rPr>
        <w:t>El volumen se calculará sobre la base de las dimensiones y secciones indicadas en los planos o determinadas por la  Fiscalización.</w:t>
      </w:r>
      <w:r w:rsidRPr="0048333E">
        <w:rPr>
          <w:rFonts w:cs="Tahoma"/>
        </w:rPr>
        <w:tab/>
      </w:r>
    </w:p>
    <w:p w:rsidR="00075580" w:rsidRPr="0048333E" w:rsidRDefault="00075580" w:rsidP="00075580">
      <w:pPr>
        <w:rPr>
          <w:rFonts w:cs="Tahoma"/>
        </w:rPr>
      </w:pPr>
      <w:r w:rsidRPr="0048333E">
        <w:rPr>
          <w:rFonts w:cs="Tahoma"/>
        </w:rPr>
        <w:t>En estos precios unitarios debe estar incluido, además, la carga, transporte, descarga y nivelación; el desalojo del material de excavación, la extracción del agua en las excavaciones, si es del caso; los entibados (si fuese necesario) de acuerdo con lo especificado.</w:t>
      </w:r>
    </w:p>
    <w:p w:rsidR="00075580" w:rsidRPr="0048333E" w:rsidRDefault="00075580" w:rsidP="00BA16B0">
      <w:pPr>
        <w:pStyle w:val="Ttulo3"/>
        <w:numPr>
          <w:ilvl w:val="2"/>
          <w:numId w:val="5"/>
        </w:numPr>
        <w:spacing w:line="360" w:lineRule="auto"/>
        <w:rPr>
          <w:rFonts w:ascii="Tahoma" w:hAnsi="Tahoma" w:cs="Tahoma"/>
          <w:b/>
          <w:color w:val="auto"/>
          <w:sz w:val="22"/>
          <w:szCs w:val="22"/>
        </w:rPr>
      </w:pPr>
      <w:bookmarkStart w:id="149" w:name="_Toc468995876"/>
      <w:r w:rsidRPr="0048333E">
        <w:rPr>
          <w:rFonts w:ascii="Tahoma" w:hAnsi="Tahoma" w:cs="Tahoma"/>
          <w:b/>
          <w:color w:val="auto"/>
          <w:sz w:val="22"/>
          <w:szCs w:val="22"/>
        </w:rPr>
        <w:t>Rellenos compactados</w:t>
      </w:r>
      <w:bookmarkEnd w:id="149"/>
    </w:p>
    <w:p w:rsidR="00075580" w:rsidRPr="0048333E" w:rsidRDefault="00075580" w:rsidP="00075580">
      <w:pPr>
        <w:rPr>
          <w:rFonts w:cs="Tahoma"/>
        </w:rPr>
      </w:pPr>
      <w:r w:rsidRPr="0048333E">
        <w:rPr>
          <w:rFonts w:cs="Tahoma"/>
        </w:rPr>
        <w:t>Se medirá en metros cúbicos de la siguiente manera:</w:t>
      </w:r>
    </w:p>
    <w:p w:rsidR="00075580" w:rsidRPr="0048333E" w:rsidRDefault="00075580" w:rsidP="00075580">
      <w:pPr>
        <w:rPr>
          <w:rFonts w:cs="Tahoma"/>
        </w:rPr>
      </w:pPr>
      <w:r w:rsidRPr="0048333E">
        <w:rPr>
          <w:rFonts w:cs="Tahoma"/>
        </w:rPr>
        <w:t>a)</w:t>
      </w:r>
      <w:r w:rsidRPr="0048333E">
        <w:rPr>
          <w:rFonts w:cs="Tahoma"/>
        </w:rPr>
        <w:tab/>
        <w:t>Para plataformas</w:t>
      </w:r>
    </w:p>
    <w:p w:rsidR="00075580" w:rsidRPr="0048333E" w:rsidRDefault="00075580" w:rsidP="00075580">
      <w:pPr>
        <w:rPr>
          <w:rFonts w:cs="Tahoma"/>
        </w:rPr>
      </w:pPr>
      <w:r w:rsidRPr="0048333E">
        <w:rPr>
          <w:rFonts w:cs="Tahoma"/>
        </w:rPr>
        <w:t>El volumen de relleno calculará como el resultado de la comparación del levantamiento topográfico realizado después del desbroce, limpieza y las alineaciones cotas y gradientes indicados en los planos o determinados por la Fiscalización, una vez efectuado el relleno compactado.</w:t>
      </w:r>
    </w:p>
    <w:p w:rsidR="00075580" w:rsidRPr="0048333E" w:rsidRDefault="00075580" w:rsidP="00075580">
      <w:pPr>
        <w:rPr>
          <w:rFonts w:cs="Tahoma"/>
        </w:rPr>
      </w:pPr>
      <w:r w:rsidRPr="0048333E">
        <w:rPr>
          <w:rFonts w:cs="Tahoma"/>
        </w:rPr>
        <w:t>b)</w:t>
      </w:r>
      <w:r w:rsidRPr="0048333E">
        <w:rPr>
          <w:rFonts w:cs="Tahoma"/>
        </w:rPr>
        <w:tab/>
        <w:t>Para fundaciones, bancos de ductos, sobre muros, sobre bases de estribos,       zanjas, etc.</w:t>
      </w:r>
    </w:p>
    <w:p w:rsidR="00075580" w:rsidRPr="0048333E" w:rsidRDefault="00075580" w:rsidP="00075580">
      <w:pPr>
        <w:rPr>
          <w:rFonts w:cs="Tahoma"/>
        </w:rPr>
      </w:pPr>
      <w:r w:rsidRPr="0048333E">
        <w:rPr>
          <w:rFonts w:cs="Tahoma"/>
        </w:rPr>
        <w:t>El volumen se calculará como la diferencia entre el volumen de excavación medido como se indica en la especificación técnica correspondiente y el volumen de hormigón o de la obra que queda incorporada en la excavación.</w:t>
      </w:r>
    </w:p>
    <w:p w:rsidR="00075580" w:rsidRDefault="00075580" w:rsidP="00075580">
      <w:pPr>
        <w:rPr>
          <w:rFonts w:cs="Tahoma"/>
        </w:rPr>
      </w:pPr>
      <w:r w:rsidRPr="0048333E">
        <w:rPr>
          <w:rFonts w:cs="Tahoma"/>
        </w:rPr>
        <w:t>En los precios unitarios de los rellenos debe estar incluido: el suministro y transporte del material de relleno (del sitio), tendido e hidratado y compactación; además de las reparaciones, el desbroce, limpieza, explotación en las zonas de préstamo.</w:t>
      </w:r>
    </w:p>
    <w:p w:rsidR="00277016" w:rsidRDefault="00277016" w:rsidP="00075580">
      <w:pPr>
        <w:rPr>
          <w:rFonts w:cs="Tahoma"/>
        </w:rPr>
      </w:pPr>
    </w:p>
    <w:p w:rsidR="00277016" w:rsidRPr="0048333E" w:rsidRDefault="00277016" w:rsidP="00075580">
      <w:pPr>
        <w:rPr>
          <w:rFonts w:cs="Tahoma"/>
        </w:rPr>
      </w:pPr>
    </w:p>
    <w:p w:rsidR="00075580" w:rsidRPr="0048333E" w:rsidRDefault="00075580" w:rsidP="00075580">
      <w:pPr>
        <w:rPr>
          <w:rFonts w:cs="Tahoma"/>
        </w:rPr>
      </w:pPr>
      <w:r w:rsidRPr="0048333E">
        <w:rPr>
          <w:rFonts w:cs="Tahoma"/>
        </w:rPr>
        <w:lastRenderedPageBreak/>
        <w:t>c)</w:t>
      </w:r>
      <w:r w:rsidRPr="0048333E">
        <w:rPr>
          <w:rFonts w:cs="Tahoma"/>
        </w:rPr>
        <w:tab/>
        <w:t>Rellenos con material de mejoramiento</w:t>
      </w:r>
    </w:p>
    <w:p w:rsidR="00075580" w:rsidRPr="0048333E" w:rsidRDefault="00075580" w:rsidP="00075580">
      <w:pPr>
        <w:rPr>
          <w:rFonts w:cs="Tahoma"/>
        </w:rPr>
      </w:pPr>
      <w:r w:rsidRPr="0048333E">
        <w:rPr>
          <w:rFonts w:cs="Tahoma"/>
        </w:rPr>
        <w:t xml:space="preserve">En caso de ser utilizado, el volumen del material de mejoramiento se calculará en base a las dimensiones tomadas en el sitio antes y después de realizar el relleno compactado. </w:t>
      </w:r>
    </w:p>
    <w:p w:rsidR="00075580" w:rsidRPr="0048333E" w:rsidRDefault="00075580" w:rsidP="00075580">
      <w:pPr>
        <w:rPr>
          <w:rFonts w:cs="Tahoma"/>
        </w:rPr>
      </w:pPr>
      <w:r w:rsidRPr="0048333E">
        <w:rPr>
          <w:rFonts w:cs="Tahoma"/>
        </w:rPr>
        <w:t>Este precio incluirá la explotación y el transporte del material, el tendido, la hidratación, la colocación y compactación, los ensayos,  reparaciones.</w:t>
      </w:r>
    </w:p>
    <w:p w:rsidR="00075580" w:rsidRPr="0048333E" w:rsidRDefault="00075580" w:rsidP="00075580">
      <w:pPr>
        <w:rPr>
          <w:rFonts w:cs="Tahoma"/>
        </w:rPr>
      </w:pPr>
      <w:r w:rsidRPr="0048333E">
        <w:rPr>
          <w:rFonts w:cs="Tahoma"/>
        </w:rPr>
        <w:t xml:space="preserve">No se reconocerá ningún pago adicional por sobre acarreo de los materiales para relleno. </w:t>
      </w:r>
    </w:p>
    <w:p w:rsidR="00075580" w:rsidRPr="0048333E" w:rsidRDefault="00075580" w:rsidP="00075580">
      <w:pPr>
        <w:rPr>
          <w:rFonts w:cs="Tahoma"/>
        </w:rPr>
      </w:pPr>
      <w:r w:rsidRPr="0048333E">
        <w:rPr>
          <w:rFonts w:cs="Tahoma"/>
        </w:rPr>
        <w:t>La cantidad estimada vendrá indicada en el rubro e ítem respectivo de tabla de cantidades.</w:t>
      </w:r>
    </w:p>
    <w:p w:rsidR="00F24DE8" w:rsidRPr="0048333E" w:rsidRDefault="00F24DE8" w:rsidP="00BA16B0">
      <w:pPr>
        <w:pStyle w:val="Ttulo3"/>
        <w:numPr>
          <w:ilvl w:val="2"/>
          <w:numId w:val="5"/>
        </w:numPr>
        <w:spacing w:line="360" w:lineRule="auto"/>
        <w:rPr>
          <w:rFonts w:ascii="Tahoma" w:hAnsi="Tahoma" w:cs="Tahoma"/>
          <w:b/>
          <w:color w:val="auto"/>
          <w:sz w:val="22"/>
          <w:szCs w:val="22"/>
        </w:rPr>
      </w:pPr>
      <w:bookmarkStart w:id="150" w:name="_Toc468995877"/>
      <w:r w:rsidRPr="0048333E">
        <w:rPr>
          <w:rFonts w:ascii="Tahoma" w:hAnsi="Tahoma" w:cs="Tahoma"/>
          <w:b/>
          <w:color w:val="auto"/>
          <w:sz w:val="22"/>
          <w:szCs w:val="22"/>
        </w:rPr>
        <w:t>Sustitución del suelo bajo fundaciones de equipos y edificaciones</w:t>
      </w:r>
      <w:bookmarkEnd w:id="150"/>
    </w:p>
    <w:p w:rsidR="00F24DE8" w:rsidRPr="0048333E" w:rsidRDefault="00F24DE8" w:rsidP="00F24DE8">
      <w:pPr>
        <w:rPr>
          <w:rFonts w:cs="Tahoma"/>
        </w:rPr>
      </w:pPr>
      <w:r w:rsidRPr="0048333E">
        <w:rPr>
          <w:rFonts w:cs="Tahoma"/>
        </w:rPr>
        <w:t xml:space="preserve">Se medirá y pagará en metros cúbicos y fracción de suelo efectivamente sustituido, con material de mejoramiento, según lo que consta en los planos, o como lo determine la Fiscalización. </w:t>
      </w:r>
    </w:p>
    <w:p w:rsidR="00C06C3B" w:rsidRDefault="00F24DE8" w:rsidP="00525F02">
      <w:pPr>
        <w:rPr>
          <w:rFonts w:cs="Tahoma"/>
        </w:rPr>
      </w:pPr>
      <w:r w:rsidRPr="0048333E">
        <w:rPr>
          <w:rFonts w:cs="Tahoma"/>
        </w:rPr>
        <w:t>Se pagará de acuerdo a los precios y unidades establecidas en la tabla de cantidades y precios</w:t>
      </w:r>
      <w:r w:rsidR="00C06C3B">
        <w:rPr>
          <w:rFonts w:cs="Tahoma"/>
        </w:rPr>
        <w:t>.</w:t>
      </w:r>
    </w:p>
    <w:p w:rsidR="003E56E9" w:rsidRPr="003E56E9" w:rsidRDefault="003E56E9" w:rsidP="009B6A3D">
      <w:pPr>
        <w:pStyle w:val="Ttulo1"/>
        <w:rPr>
          <w:rFonts w:eastAsia="Times New Roman"/>
          <w:lang w:val="es-ES_tradnl" w:eastAsia="es-EC"/>
        </w:rPr>
      </w:pPr>
      <w:bookmarkStart w:id="151" w:name="_Toc468995878"/>
      <w:r w:rsidRPr="003E56E9">
        <w:rPr>
          <w:rFonts w:eastAsia="Times New Roman"/>
          <w:lang w:val="es-ES_tradnl" w:eastAsia="es-EC"/>
        </w:rPr>
        <w:t>FUNDACIONES EN PATIOS, CANALETAS, CAJAS DE PASADA, BANCO DE DUCTOS Y TAPAS</w:t>
      </w:r>
      <w:bookmarkEnd w:id="151"/>
    </w:p>
    <w:p w:rsidR="003E56E9" w:rsidRPr="003E56E9" w:rsidRDefault="003E56E9" w:rsidP="003E56E9">
      <w:pPr>
        <w:spacing w:after="0" w:line="240" w:lineRule="auto"/>
        <w:rPr>
          <w:rFonts w:eastAsia="Times New Roman" w:cs="Tahoma"/>
          <w:b/>
          <w:lang w:val="es-ES_tradnl" w:eastAsia="es-EC"/>
        </w:rPr>
      </w:pP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52" w:name="_Toc411513752"/>
      <w:bookmarkStart w:id="153" w:name="_Toc468995879"/>
      <w:r>
        <w:rPr>
          <w:rFonts w:eastAsia="Times New Roman" w:cs="Tahoma"/>
          <w:b/>
          <w:lang w:val="es-ES_tradnl" w:eastAsia="es-EC"/>
        </w:rPr>
        <w:t>4</w:t>
      </w:r>
      <w:r w:rsidRPr="003E56E9">
        <w:rPr>
          <w:rFonts w:eastAsia="Times New Roman" w:cs="Tahoma"/>
          <w:b/>
          <w:lang w:val="es-ES_tradnl" w:eastAsia="es-EC"/>
        </w:rPr>
        <w:t>.1</w:t>
      </w:r>
      <w:r w:rsidRPr="003E56E9">
        <w:rPr>
          <w:rFonts w:eastAsia="Times New Roman" w:cs="Tahoma"/>
          <w:b/>
          <w:lang w:val="es-ES_tradnl" w:eastAsia="es-EC"/>
        </w:rPr>
        <w:tab/>
        <w:t>Alcance de los trabajos</w:t>
      </w:r>
      <w:bookmarkEnd w:id="152"/>
      <w:bookmarkEnd w:id="153"/>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ab/>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Esta sección cubre la construcción de todas las fundaciones de hormigón para estructuras y equipos, la construcción de canaletas de cables y cajas de pasada.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54" w:name="_Toc411513753"/>
      <w:bookmarkStart w:id="155" w:name="_Toc468995880"/>
      <w:r>
        <w:rPr>
          <w:rFonts w:eastAsia="Times New Roman" w:cs="Tahoma"/>
          <w:b/>
          <w:lang w:val="es-ES_tradnl" w:eastAsia="es-EC"/>
        </w:rPr>
        <w:t>4</w:t>
      </w:r>
      <w:r w:rsidRPr="003E56E9">
        <w:rPr>
          <w:rFonts w:eastAsia="Times New Roman" w:cs="Tahoma"/>
          <w:b/>
          <w:lang w:val="es-ES_tradnl" w:eastAsia="es-EC"/>
        </w:rPr>
        <w:t>.2</w:t>
      </w:r>
      <w:r w:rsidRPr="003E56E9">
        <w:rPr>
          <w:rFonts w:eastAsia="Times New Roman" w:cs="Tahoma"/>
          <w:b/>
          <w:lang w:val="es-ES_tradnl" w:eastAsia="es-EC"/>
        </w:rPr>
        <w:tab/>
        <w:t>Fundaciones para estructuras y equipos</w:t>
      </w:r>
      <w:bookmarkEnd w:id="154"/>
      <w:bookmarkEnd w:id="155"/>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fundaciones para estructuras y equipos, deberán construirse de acuerdo a las dimensiones y detalle de los planos o como lo determine la Fiscalización. Bajo las fundaciones de todas las columnas principales y equipo principales se deberá ejecutar la reposición de suelo</w:t>
      </w:r>
      <w:r w:rsidR="009A7EC3">
        <w:rPr>
          <w:rFonts w:eastAsia="Times New Roman" w:cs="Tahoma"/>
          <w:lang w:val="es-ES_tradnl" w:eastAsia="es-EC"/>
        </w:rPr>
        <w:t xml:space="preserve"> e instalación de </w:t>
      </w:r>
      <w:proofErr w:type="spellStart"/>
      <w:r w:rsidR="009A7EC3">
        <w:rPr>
          <w:rFonts w:eastAsia="Times New Roman" w:cs="Tahoma"/>
          <w:lang w:val="es-ES_tradnl" w:eastAsia="es-EC"/>
        </w:rPr>
        <w:t>geosintéticos</w:t>
      </w:r>
      <w:proofErr w:type="spellEnd"/>
      <w:r w:rsidRPr="003E56E9">
        <w:rPr>
          <w:rFonts w:eastAsia="Times New Roman" w:cs="Tahoma"/>
          <w:lang w:val="es-ES_tradnl" w:eastAsia="es-EC"/>
        </w:rPr>
        <w:t xml:space="preserve"> de acuerdo a las dimensiones indicadas en los planos o como lo instruya por escrito la fiscalización.</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Antes de colocar el hormigón sobre la superficie de fundación, ésta debe estar exenta de agua estancada, lodo, aceite o residuos  de cualquier material.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En las fundaciones se utilizará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xml:space="preserve">) y acero de refuerzo con las características técnicas que se detallaran en la parte pertinente de estas especificaciones.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Deberá preverse además, las juntas de construcción necesarias, si las fundaciones requieren más de una etapa de hormigonado. La colocación de las juntas de construcción debe ser aprobada por la Fiscalización.</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Las fundaciones o cualquier obra de hormigón  se apoyarán en un </w:t>
      </w:r>
      <w:proofErr w:type="spellStart"/>
      <w:r w:rsidRPr="003E56E9">
        <w:rPr>
          <w:rFonts w:eastAsia="Times New Roman" w:cs="Tahoma"/>
          <w:lang w:val="es-ES_tradnl" w:eastAsia="es-EC"/>
        </w:rPr>
        <w:t>replantillo</w:t>
      </w:r>
      <w:proofErr w:type="spellEnd"/>
      <w:r w:rsidRPr="003E56E9">
        <w:rPr>
          <w:rFonts w:eastAsia="Times New Roman" w:cs="Tahoma"/>
          <w:lang w:val="es-ES_tradnl" w:eastAsia="es-EC"/>
        </w:rPr>
        <w:t xml:space="preserve"> de hormigón tipo C de 5 cm o en suelo de sustitución, según se indique en los planos o sea determinado por la Fiscalización.</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Para el anclaje de estructuras se dejarán embebidos pernos, o cualquier otro elemento metálico que se requiera, estos se pagaran por separado.</w:t>
      </w:r>
    </w:p>
    <w:p w:rsidR="003E56E9" w:rsidRPr="003E56E9" w:rsidRDefault="003E56E9" w:rsidP="003E56E9">
      <w:pPr>
        <w:widowControl w:val="0"/>
        <w:spacing w:after="0" w:line="240" w:lineRule="atLeast"/>
        <w:rPr>
          <w:rFonts w:eastAsia="Times New Roman" w:cs="Tahoma"/>
          <w:b/>
          <w:lang w:val="es-ES_tradnl" w:eastAsia="es-EC"/>
        </w:rPr>
      </w:pPr>
    </w:p>
    <w:p w:rsidR="003E56E9" w:rsidRPr="003E56E9" w:rsidRDefault="003E56E9" w:rsidP="003E56E9">
      <w:pPr>
        <w:widowControl w:val="0"/>
        <w:spacing w:after="0" w:line="240" w:lineRule="atLeast"/>
        <w:rPr>
          <w:rFonts w:eastAsia="Times New Roman" w:cs="Tahoma"/>
          <w:b/>
          <w:color w:val="0000FF"/>
          <w:lang w:val="es-ES_tradnl" w:eastAsia="es-EC"/>
        </w:rPr>
      </w:pPr>
      <w:r w:rsidRPr="003E56E9">
        <w:rPr>
          <w:rFonts w:eastAsia="Times New Roman" w:cs="Tahoma"/>
          <w:b/>
          <w:color w:val="0000FF"/>
          <w:lang w:val="es-ES_tradnl" w:eastAsia="es-EC"/>
        </w:rPr>
        <w:tab/>
      </w:r>
      <w:r w:rsidRPr="003E56E9">
        <w:rPr>
          <w:rFonts w:eastAsia="Times New Roman" w:cs="Tahoma"/>
          <w:b/>
          <w:color w:val="0000FF"/>
          <w:lang w:val="es-ES_tradnl" w:eastAsia="es-EC"/>
        </w:rPr>
        <w:tab/>
      </w: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56" w:name="_Toc411513754"/>
      <w:bookmarkStart w:id="157" w:name="_Toc468995881"/>
      <w:r>
        <w:rPr>
          <w:rFonts w:eastAsia="Times New Roman" w:cs="Tahoma"/>
          <w:b/>
          <w:lang w:val="es-ES_tradnl" w:eastAsia="es-EC"/>
        </w:rPr>
        <w:t>4</w:t>
      </w:r>
      <w:r w:rsidRPr="003E56E9">
        <w:rPr>
          <w:rFonts w:eastAsia="Times New Roman" w:cs="Tahoma"/>
          <w:b/>
          <w:lang w:val="es-ES_tradnl" w:eastAsia="es-EC"/>
        </w:rPr>
        <w:t>.3</w:t>
      </w:r>
      <w:r w:rsidRPr="003E56E9">
        <w:rPr>
          <w:rFonts w:eastAsia="Times New Roman" w:cs="Tahoma"/>
          <w:b/>
          <w:lang w:val="es-ES_tradnl" w:eastAsia="es-EC"/>
        </w:rPr>
        <w:tab/>
        <w:t>Canaletas de cables y cajas de pasada</w:t>
      </w:r>
      <w:bookmarkEnd w:id="156"/>
      <w:bookmarkEnd w:id="157"/>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Se apoyarán sobre un </w:t>
      </w:r>
      <w:proofErr w:type="spellStart"/>
      <w:r w:rsidRPr="003E56E9">
        <w:rPr>
          <w:rFonts w:eastAsia="Times New Roman" w:cs="Tahoma"/>
          <w:lang w:val="es-ES_tradnl" w:eastAsia="es-EC"/>
        </w:rPr>
        <w:t>replantillo</w:t>
      </w:r>
      <w:proofErr w:type="spellEnd"/>
      <w:r w:rsidRPr="003E56E9">
        <w:rPr>
          <w:rFonts w:eastAsia="Times New Roman" w:cs="Tahoma"/>
          <w:lang w:val="es-ES_tradnl" w:eastAsia="es-EC"/>
        </w:rPr>
        <w:t xml:space="preserve"> de hormigón tipo C (</w:t>
      </w:r>
      <w:proofErr w:type="spellStart"/>
      <w:r w:rsidRPr="003E56E9">
        <w:rPr>
          <w:rFonts w:eastAsia="Times New Roman" w:cs="Tahoma"/>
          <w:lang w:val="es-ES_tradnl" w:eastAsia="es-EC"/>
        </w:rPr>
        <w:t>F`c</w:t>
      </w:r>
      <w:proofErr w:type="spellEnd"/>
      <w:r w:rsidRPr="003E56E9">
        <w:rPr>
          <w:rFonts w:eastAsia="Times New Roman" w:cs="Tahoma"/>
          <w:lang w:val="es-ES_tradnl" w:eastAsia="es-EC"/>
        </w:rPr>
        <w:t xml:space="preserve"> = 140 kg/cm²) de 5 cm de espesor.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Se construirán con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xml:space="preserve">) y acero de refuerzo con las dimensiones y detalles de los planos respectivos.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En las canaletas tipo E se dejarán tubos de acero galvanizado (para agua potable de diámetro ½”) para soporte de los cables según consta en los planos, los cuales se pagaran por separado.</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Se dará al fondo de las canaletas y cajas, la inclinación necesaria para drenaje y se dejarán empotrados los ductos de desagüe. </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canaletas tipo B</w:t>
      </w:r>
      <w:r w:rsidRPr="009B6A3D">
        <w:rPr>
          <w:rFonts w:eastAsia="Times New Roman" w:cs="Tahoma"/>
          <w:lang w:val="es-ES_tradnl" w:eastAsia="es-EC"/>
        </w:rPr>
        <w:t>2</w:t>
      </w:r>
      <w:r w:rsidRPr="003E56E9">
        <w:rPr>
          <w:rFonts w:eastAsia="Times New Roman" w:cs="Tahoma"/>
          <w:lang w:val="es-ES_tradnl" w:eastAsia="es-EC"/>
        </w:rPr>
        <w:t xml:space="preserve"> llevarán embebidos en su estructura  canales para soporte de las bandejas porta conductores  y perfiles de acero donde irán apoyadas las tapas de hormigón (solo en el empate entre canaletas tipo B</w:t>
      </w:r>
      <w:r w:rsidRPr="009B6A3D">
        <w:rPr>
          <w:rFonts w:eastAsia="Times New Roman" w:cs="Tahoma"/>
          <w:lang w:val="es-ES_tradnl" w:eastAsia="es-EC"/>
        </w:rPr>
        <w:t>2</w:t>
      </w:r>
      <w:r w:rsidRPr="003E56E9">
        <w:rPr>
          <w:rFonts w:eastAsia="Times New Roman" w:cs="Tahoma"/>
          <w:lang w:val="es-ES_tradnl" w:eastAsia="es-EC"/>
        </w:rPr>
        <w:t xml:space="preserve"> o con las tipo E), las dimensiones de estas se indicarán en los planos o serán establecidas por escrito por parte de la fiscalización, las cuales se pagaran por separado como acero para accesorios.</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 xml:space="preserve"> </w:t>
      </w: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canaletas tendrán juntas de dilatación transversal en toda la sección cada 12 m o como se indique  en los planos, sellando la junta con bandas de PVC u otro material similar.</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tapas de las canaletas y cajas de pasada serán prefabricadas de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y acero de refuerzo, de las dimensiones indicadas en los planos.   En las esquinas y cambios de dirección tendrán formas especiales según el diseño correspondiente.</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58" w:name="_Toc411513755"/>
      <w:bookmarkStart w:id="159" w:name="_Toc468995882"/>
      <w:r>
        <w:rPr>
          <w:rFonts w:eastAsia="Times New Roman" w:cs="Tahoma"/>
          <w:b/>
          <w:lang w:val="es-ES_tradnl" w:eastAsia="es-EC"/>
        </w:rPr>
        <w:t>4.4</w:t>
      </w:r>
      <w:r w:rsidRPr="003E56E9">
        <w:rPr>
          <w:rFonts w:eastAsia="Times New Roman" w:cs="Tahoma"/>
          <w:b/>
          <w:lang w:val="es-ES_tradnl" w:eastAsia="es-EC"/>
        </w:rPr>
        <w:t xml:space="preserve">       Banco de ductos</w:t>
      </w:r>
      <w:bookmarkEnd w:id="158"/>
      <w:bookmarkEnd w:id="159"/>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El banco de ductos estará formado por tuberías de PVC reforzadas (tipo B norma 1374) embebidos en hormigón tipo A (f ‘c = 210 kg/cm</w:t>
      </w:r>
      <w:r w:rsidRPr="003E56E9">
        <w:rPr>
          <w:rFonts w:eastAsia="Times New Roman" w:cs="Tahoma"/>
          <w:vertAlign w:val="superscript"/>
          <w:lang w:val="es-ES_tradnl" w:eastAsia="es-EC"/>
        </w:rPr>
        <w:t>2</w:t>
      </w:r>
      <w:r w:rsidRPr="003E56E9">
        <w:rPr>
          <w:rFonts w:eastAsia="Times New Roman" w:cs="Tahoma"/>
          <w:lang w:val="es-ES_tradnl" w:eastAsia="es-EC"/>
        </w:rPr>
        <w:t xml:space="preserve">) de las dimensiones indicadas en los planos, y con el refuerzo de acero correspondiente. El banco de ductos se apoyará sobre una sustitución de suelo (sub-base clase 3) de la altura indicada en los planos y un </w:t>
      </w:r>
      <w:proofErr w:type="spellStart"/>
      <w:r w:rsidRPr="003E56E9">
        <w:rPr>
          <w:rFonts w:eastAsia="Times New Roman" w:cs="Tahoma"/>
          <w:lang w:val="es-ES_tradnl" w:eastAsia="es-EC"/>
        </w:rPr>
        <w:t>replantillo</w:t>
      </w:r>
      <w:proofErr w:type="spellEnd"/>
      <w:r w:rsidRPr="003E56E9">
        <w:rPr>
          <w:rFonts w:eastAsia="Times New Roman" w:cs="Tahoma"/>
          <w:lang w:val="es-ES_tradnl" w:eastAsia="es-EC"/>
        </w:rPr>
        <w:t xml:space="preserve"> de 5 cm. de hormigón tipo C.</w:t>
      </w: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Durante la instalación, las tuberías deberán descansar sobre apoyos y colocarse separadores adecuados para evitar que se topen entre sí y que se deformen durante el proceso de hormigonado.</w:t>
      </w:r>
    </w:p>
    <w:p w:rsidR="003E56E9" w:rsidRPr="003E56E9" w:rsidRDefault="003E56E9" w:rsidP="003E56E9">
      <w:pPr>
        <w:spacing w:after="0" w:line="240" w:lineRule="auto"/>
        <w:rPr>
          <w:rFonts w:eastAsia="Times New Roman" w:cs="Tahoma"/>
          <w:lang w:val="es-ES_tradnl" w:eastAsia="es-EC"/>
        </w:rPr>
      </w:pPr>
    </w:p>
    <w:p w:rsidR="003E56E9" w:rsidRDefault="003E56E9" w:rsidP="003E56E9">
      <w:pPr>
        <w:spacing w:after="0" w:line="240" w:lineRule="auto"/>
        <w:rPr>
          <w:rFonts w:eastAsia="Times New Roman" w:cs="Tahoma"/>
          <w:lang w:val="es-ES_tradnl" w:eastAsia="es-EC"/>
        </w:rPr>
      </w:pPr>
    </w:p>
    <w:p w:rsidR="00277016" w:rsidRDefault="00277016" w:rsidP="003E56E9">
      <w:pPr>
        <w:spacing w:after="0" w:line="240" w:lineRule="auto"/>
        <w:rPr>
          <w:rFonts w:eastAsia="Times New Roman" w:cs="Tahoma"/>
          <w:lang w:val="es-ES_tradnl" w:eastAsia="es-EC"/>
        </w:rPr>
      </w:pPr>
    </w:p>
    <w:p w:rsidR="00277016" w:rsidRDefault="00277016" w:rsidP="003E56E9">
      <w:pPr>
        <w:spacing w:after="0" w:line="240" w:lineRule="auto"/>
        <w:rPr>
          <w:rFonts w:eastAsia="Times New Roman" w:cs="Tahoma"/>
          <w:lang w:val="es-ES_tradnl" w:eastAsia="es-EC"/>
        </w:rPr>
      </w:pPr>
    </w:p>
    <w:p w:rsidR="00277016" w:rsidRPr="003E56E9" w:rsidRDefault="00277016"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ind w:left="576" w:hanging="576"/>
        <w:jc w:val="left"/>
        <w:outlineLvl w:val="1"/>
        <w:rPr>
          <w:rFonts w:eastAsia="Times New Roman" w:cs="Tahoma"/>
          <w:b/>
          <w:lang w:val="es-ES_tradnl" w:eastAsia="es-EC"/>
        </w:rPr>
      </w:pPr>
      <w:bookmarkStart w:id="160" w:name="_Toc411513756"/>
      <w:bookmarkStart w:id="161" w:name="_Toc468995883"/>
      <w:r>
        <w:rPr>
          <w:rFonts w:eastAsia="Times New Roman" w:cs="Tahoma"/>
          <w:b/>
          <w:lang w:val="es-ES_tradnl" w:eastAsia="es-EC"/>
        </w:rPr>
        <w:lastRenderedPageBreak/>
        <w:t>4</w:t>
      </w:r>
      <w:r w:rsidRPr="003E56E9">
        <w:rPr>
          <w:rFonts w:eastAsia="Times New Roman" w:cs="Tahoma"/>
          <w:b/>
          <w:lang w:val="es-ES_tradnl" w:eastAsia="es-EC"/>
        </w:rPr>
        <w:t>.5</w:t>
      </w:r>
      <w:r w:rsidRPr="003E56E9">
        <w:rPr>
          <w:rFonts w:eastAsia="Times New Roman" w:cs="Tahoma"/>
          <w:b/>
          <w:lang w:val="es-ES_tradnl" w:eastAsia="es-EC"/>
        </w:rPr>
        <w:tab/>
        <w:t>Tapas prefabricadas para canaletas Tipo B y Tipo E</w:t>
      </w:r>
      <w:bookmarkEnd w:id="160"/>
      <w:bookmarkEnd w:id="161"/>
    </w:p>
    <w:p w:rsidR="003E56E9" w:rsidRP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Las tapas de hormigón para canaletas, deberán construirse de acuerdo a las características técnicas (tipo de hormigón y acero de refuerzo), dimensiones y detalle indicados en los planos o como lo determine la Fiscalización; así mismo, todas las tapas de canaletas tipo B3 y tipo E deberán tener un marco de acero galvanizado de las dimensiones y características técnicas detalladas en los planos.</w:t>
      </w:r>
    </w:p>
    <w:p w:rsidR="003E56E9" w:rsidRDefault="003E56E9" w:rsidP="003E56E9">
      <w:pPr>
        <w:spacing w:after="0" w:line="240" w:lineRule="auto"/>
        <w:rPr>
          <w:rFonts w:eastAsia="Times New Roman" w:cs="Tahoma"/>
          <w:lang w:val="es-ES_tradnl" w:eastAsia="es-EC"/>
        </w:rPr>
      </w:pPr>
    </w:p>
    <w:p w:rsidR="003E56E9" w:rsidRPr="003E56E9" w:rsidRDefault="003E56E9" w:rsidP="003E56E9">
      <w:pPr>
        <w:spacing w:after="0" w:line="240" w:lineRule="auto"/>
        <w:rPr>
          <w:rFonts w:eastAsia="Times New Roman" w:cs="Tahoma"/>
          <w:lang w:val="es-ES_tradnl" w:eastAsia="es-EC"/>
        </w:rPr>
      </w:pPr>
      <w:r w:rsidRPr="003E56E9">
        <w:rPr>
          <w:rFonts w:eastAsia="Times New Roman" w:cs="Tahoma"/>
          <w:lang w:val="es-ES_tradnl" w:eastAsia="es-EC"/>
        </w:rPr>
        <w:t>El precio unitario debe incluir la fabricación (con marco de acero indicado en los planos para las canaletas tipo B2, B3 y tipo E, conforme a lo señalado en la Tabla de cantidades y Precios), transporte e instalación en el sitio correspondiente.</w:t>
      </w:r>
    </w:p>
    <w:p w:rsidR="00525F02" w:rsidRPr="0048333E" w:rsidRDefault="00525F02" w:rsidP="00525F02">
      <w:pPr>
        <w:rPr>
          <w:rFonts w:cs="Tahoma"/>
          <w:lang w:eastAsia="es-ES"/>
        </w:rPr>
      </w:pPr>
      <w:bookmarkStart w:id="162" w:name="_Toc462228229"/>
      <w:bookmarkStart w:id="163" w:name="_Toc462228785"/>
      <w:bookmarkStart w:id="164" w:name="_Toc462228899"/>
      <w:bookmarkStart w:id="165" w:name="_Toc462228230"/>
      <w:bookmarkStart w:id="166" w:name="_Toc462228786"/>
      <w:bookmarkStart w:id="167" w:name="_Toc462228900"/>
      <w:bookmarkStart w:id="168" w:name="_Toc462228231"/>
      <w:bookmarkStart w:id="169" w:name="_Toc462228787"/>
      <w:bookmarkStart w:id="170" w:name="_Toc462228901"/>
      <w:bookmarkStart w:id="171" w:name="_Toc462228232"/>
      <w:bookmarkStart w:id="172" w:name="_Toc462228788"/>
      <w:bookmarkStart w:id="173" w:name="_Toc462228902"/>
      <w:bookmarkStart w:id="174" w:name="_Toc462228233"/>
      <w:bookmarkStart w:id="175" w:name="_Toc462228789"/>
      <w:bookmarkStart w:id="176" w:name="_Toc462228903"/>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525F02" w:rsidRPr="0048333E" w:rsidRDefault="00525F02" w:rsidP="00A91C88">
      <w:pPr>
        <w:pStyle w:val="Ttulo1"/>
      </w:pPr>
      <w:bookmarkStart w:id="177" w:name="_Toc468995884"/>
      <w:r w:rsidRPr="0048333E">
        <w:t>HORMIGONES Y ACERO</w:t>
      </w:r>
      <w:r w:rsidR="009A7EC3">
        <w:t>S</w:t>
      </w:r>
      <w:bookmarkEnd w:id="177"/>
    </w:p>
    <w:p w:rsidR="00525F02" w:rsidRPr="0048333E" w:rsidRDefault="00525F02" w:rsidP="006B0166">
      <w:pPr>
        <w:pStyle w:val="Ttulo2"/>
      </w:pPr>
      <w:bookmarkStart w:id="178" w:name="_Toc468995885"/>
      <w:r w:rsidRPr="0048333E">
        <w:t>Alcance</w:t>
      </w:r>
      <w:bookmarkEnd w:id="178"/>
    </w:p>
    <w:p w:rsidR="00525F02" w:rsidRPr="0048333E" w:rsidRDefault="00525F02" w:rsidP="00525F02">
      <w:pPr>
        <w:rPr>
          <w:rFonts w:cs="Tahoma"/>
        </w:rPr>
      </w:pPr>
      <w:r w:rsidRPr="0048333E">
        <w:rPr>
          <w:rFonts w:cs="Tahoma"/>
        </w:rPr>
        <w:t>Comprende todos los hormigones de cualquier tipo y acero de refuerzo que fueren utilizados en las subestaciones.   Siendo las principales los de fundaciones para columnas principales y equipos, muros de hormigón armado, estructura de edificaciones,  canaletas, canales de drenaje,  veredas, cisterna, etc.</w:t>
      </w:r>
    </w:p>
    <w:p w:rsidR="00525F02" w:rsidRPr="0048333E" w:rsidRDefault="00525F02" w:rsidP="00525F02">
      <w:pPr>
        <w:rPr>
          <w:rFonts w:cs="Tahoma"/>
        </w:rPr>
      </w:pPr>
      <w:r w:rsidRPr="0048333E">
        <w:rPr>
          <w:rFonts w:cs="Tahoma"/>
        </w:rPr>
        <w:t>El Contratista debe suministrar todos los materiales, mano de obra, supervisión y equipo, así como encofrados, preparación, vaciado y curado del hormigón siendo además  responsable de la toma de cilindros de prueba y el transporte de laboratorio aprobado por la Fiscalización.</w:t>
      </w:r>
    </w:p>
    <w:p w:rsidR="00525F02" w:rsidRDefault="00525F02" w:rsidP="00525F02">
      <w:pPr>
        <w:rPr>
          <w:rFonts w:cs="Tahoma"/>
        </w:rPr>
      </w:pPr>
      <w:r w:rsidRPr="0048333E">
        <w:rPr>
          <w:rFonts w:cs="Tahoma"/>
        </w:rPr>
        <w:t xml:space="preserve">En todo lo que no se oponga a estas especificaciones se seguirán las prácticas recomendadas por el Manual de Hormigón del Bureau of </w:t>
      </w:r>
      <w:proofErr w:type="spellStart"/>
      <w:r w:rsidRPr="0048333E">
        <w:rPr>
          <w:rFonts w:cs="Tahoma"/>
        </w:rPr>
        <w:t>Reclamation</w:t>
      </w:r>
      <w:proofErr w:type="spellEnd"/>
      <w:r w:rsidRPr="0048333E">
        <w:rPr>
          <w:rFonts w:cs="Tahoma"/>
        </w:rPr>
        <w:t xml:space="preserve"> de los Estados Unidos de América, última edición.</w:t>
      </w:r>
    </w:p>
    <w:p w:rsidR="003E56E9" w:rsidRPr="0048333E" w:rsidRDefault="003E56E9" w:rsidP="00525F02">
      <w:pPr>
        <w:rPr>
          <w:rFonts w:cs="Tahoma"/>
        </w:rPr>
      </w:pPr>
    </w:p>
    <w:p w:rsidR="00525F02" w:rsidRPr="0048333E" w:rsidRDefault="00525F02" w:rsidP="006B0166">
      <w:pPr>
        <w:pStyle w:val="Ttulo2"/>
      </w:pPr>
      <w:bookmarkStart w:id="179" w:name="_Toc468995886"/>
      <w:r w:rsidRPr="0048333E">
        <w:t>Materiales</w:t>
      </w:r>
      <w:bookmarkEnd w:id="179"/>
    </w:p>
    <w:p w:rsidR="00525F02" w:rsidRPr="0048333E" w:rsidRDefault="00525F02" w:rsidP="00B37052">
      <w:pPr>
        <w:pStyle w:val="Titulo3"/>
      </w:pPr>
      <w:r w:rsidRPr="0048333E">
        <w:t>Cemento.</w:t>
      </w:r>
    </w:p>
    <w:p w:rsidR="00525F02" w:rsidRPr="0048333E" w:rsidRDefault="00525F02" w:rsidP="00525F02">
      <w:pPr>
        <w:rPr>
          <w:rFonts w:cs="Tahoma"/>
        </w:rPr>
      </w:pPr>
      <w:r w:rsidRPr="0048333E">
        <w:rPr>
          <w:rFonts w:cs="Tahoma"/>
        </w:rPr>
        <w:t xml:space="preserve">El cemento deberá cumplir con los requisitos de las especificaciones para cemento Portland ASTM C 150, tipo I y/o IP HE (hormigón pre mezclado)  y tipo GU para hormigones fabricados en sitio con </w:t>
      </w:r>
      <w:proofErr w:type="spellStart"/>
      <w:r w:rsidRPr="0048333E">
        <w:rPr>
          <w:rFonts w:cs="Tahoma"/>
        </w:rPr>
        <w:t>concreteras</w:t>
      </w:r>
      <w:proofErr w:type="spellEnd"/>
      <w:r w:rsidRPr="0048333E">
        <w:rPr>
          <w:rFonts w:cs="Tahoma"/>
        </w:rPr>
        <w:t xml:space="preserve">, con la exigencia adicional de que el contenido de </w:t>
      </w:r>
      <w:proofErr w:type="spellStart"/>
      <w:r w:rsidRPr="0048333E">
        <w:rPr>
          <w:rFonts w:cs="Tahoma"/>
        </w:rPr>
        <w:t>alcalís</w:t>
      </w:r>
      <w:proofErr w:type="spellEnd"/>
      <w:r w:rsidRPr="0048333E">
        <w:rPr>
          <w:rFonts w:cs="Tahoma"/>
        </w:rPr>
        <w:t xml:space="preserve"> no debe exceder al 0.60% medido como óxido de sodio equivalente.   El cemento debe protegerse adecuadamente de la humedad y de la contaminación tanto en tránsito como durante su almacenamiento en el sitio de trabajo.  No podrá  usarse en el trabajo cemento regenerado o</w:t>
      </w:r>
      <w:r w:rsidR="0048333E">
        <w:rPr>
          <w:rFonts w:cs="Tahoma"/>
        </w:rPr>
        <w:t xml:space="preserve"> cemento que contenga terrones.</w:t>
      </w:r>
    </w:p>
    <w:p w:rsidR="00525F02" w:rsidRPr="0048333E" w:rsidRDefault="00525F02" w:rsidP="00525F02">
      <w:pPr>
        <w:rPr>
          <w:rFonts w:cs="Tahoma"/>
        </w:rPr>
      </w:pPr>
      <w:r w:rsidRPr="0048333E">
        <w:rPr>
          <w:rFonts w:cs="Tahoma"/>
        </w:rPr>
        <w:t>Los ensayos a realizarse para demostrar que cumple con la norma ASTM C150, serán en muestras tomadas en el sitio de  almacenamiento, con la presencia de la Fiscalización y los resultados serán entregados a CELEC EP  TRANSELECTRIC  inmediatamente y tendrán una antigüedad no mayor a 30 días.</w:t>
      </w:r>
    </w:p>
    <w:p w:rsidR="00525F02" w:rsidRPr="0048333E" w:rsidRDefault="0048333E" w:rsidP="00B37052">
      <w:pPr>
        <w:pStyle w:val="Titulo3"/>
      </w:pPr>
      <w:r>
        <w:t>A</w:t>
      </w:r>
      <w:r w:rsidR="00525F02" w:rsidRPr="0048333E">
        <w:t>gregados.</w:t>
      </w:r>
    </w:p>
    <w:p w:rsidR="00525F02" w:rsidRPr="0048333E" w:rsidRDefault="00525F02" w:rsidP="00525F02">
      <w:pPr>
        <w:rPr>
          <w:rFonts w:cs="Tahoma"/>
        </w:rPr>
      </w:pPr>
      <w:r w:rsidRPr="0048333E">
        <w:rPr>
          <w:rFonts w:cs="Tahoma"/>
        </w:rPr>
        <w:t>El Contratista podrá seleccionar un proveedor de agregados cualquiera, siempre que envíe a la Fiscalización una comunicación con la siguiente información:</w:t>
      </w:r>
    </w:p>
    <w:p w:rsidR="00525F02" w:rsidRPr="0048333E" w:rsidRDefault="00525F02" w:rsidP="00525F02">
      <w:pPr>
        <w:ind w:left="708" w:hanging="708"/>
        <w:rPr>
          <w:rFonts w:cs="Tahoma"/>
        </w:rPr>
      </w:pPr>
      <w:r w:rsidRPr="0048333E">
        <w:rPr>
          <w:rFonts w:cs="Tahoma"/>
        </w:rPr>
        <w:lastRenderedPageBreak/>
        <w:t>a)</w:t>
      </w:r>
      <w:r w:rsidRPr="0048333E">
        <w:rPr>
          <w:rFonts w:cs="Tahoma"/>
        </w:rPr>
        <w:tab/>
        <w:t xml:space="preserve">Verificación reciente de que el agregado no es de naturaleza reactiva, debiendo cumplir la norma ASTM C87. </w:t>
      </w:r>
      <w:r w:rsidRPr="0048333E">
        <w:rPr>
          <w:rFonts w:cs="Tahoma"/>
        </w:rPr>
        <w:tab/>
      </w:r>
    </w:p>
    <w:p w:rsidR="00525F02" w:rsidRPr="0048333E" w:rsidRDefault="00525F02" w:rsidP="00525F02">
      <w:pPr>
        <w:ind w:left="708" w:hanging="708"/>
        <w:rPr>
          <w:rFonts w:cs="Tahoma"/>
        </w:rPr>
      </w:pPr>
      <w:r w:rsidRPr="0048333E">
        <w:rPr>
          <w:rFonts w:cs="Tahoma"/>
        </w:rPr>
        <w:t>b)</w:t>
      </w:r>
      <w:r w:rsidRPr="0048333E">
        <w:rPr>
          <w:rFonts w:cs="Tahoma"/>
        </w:rPr>
        <w:tab/>
        <w:t>Ensayos granulométricos de los agregados, según especificaciones ASTM C 33.</w:t>
      </w:r>
    </w:p>
    <w:p w:rsidR="00525F02" w:rsidRPr="0048333E" w:rsidRDefault="00525F02" w:rsidP="00525F02">
      <w:pPr>
        <w:ind w:left="708" w:hanging="708"/>
        <w:rPr>
          <w:rFonts w:cs="Tahoma"/>
        </w:rPr>
      </w:pPr>
      <w:r w:rsidRPr="0048333E">
        <w:rPr>
          <w:rFonts w:cs="Tahoma"/>
        </w:rPr>
        <w:t>c)</w:t>
      </w:r>
      <w:r w:rsidRPr="0048333E">
        <w:rPr>
          <w:rFonts w:cs="Tahoma"/>
        </w:rPr>
        <w:tab/>
        <w:t>Fecha en la cual se realizaron las pruebas.</w:t>
      </w:r>
    </w:p>
    <w:p w:rsidR="00525F02" w:rsidRPr="0048333E" w:rsidRDefault="00525F02" w:rsidP="00525F02">
      <w:pPr>
        <w:ind w:left="708" w:hanging="708"/>
        <w:rPr>
          <w:rFonts w:cs="Tahoma"/>
        </w:rPr>
      </w:pPr>
      <w:r w:rsidRPr="0048333E">
        <w:rPr>
          <w:rFonts w:cs="Tahoma"/>
        </w:rPr>
        <w:t>d)</w:t>
      </w:r>
      <w:r w:rsidRPr="0048333E">
        <w:rPr>
          <w:rFonts w:cs="Tahoma"/>
        </w:rPr>
        <w:tab/>
        <w:t>Nombre del laboratorio que ejecutó las pruebas.</w:t>
      </w:r>
    </w:p>
    <w:p w:rsidR="00525F02" w:rsidRPr="0048333E" w:rsidRDefault="00525F02" w:rsidP="00525F02">
      <w:pPr>
        <w:rPr>
          <w:rFonts w:cs="Tahoma"/>
        </w:rPr>
      </w:pPr>
      <w:r w:rsidRPr="0048333E">
        <w:rPr>
          <w:rFonts w:cs="Tahoma"/>
        </w:rPr>
        <w:t>Esta información debe ser entregada a la Fiscalización para su aprobación 15 días antes de comenzar la colocación del hormigón.</w:t>
      </w:r>
    </w:p>
    <w:p w:rsidR="00525F02" w:rsidRPr="0048333E" w:rsidRDefault="00525F02" w:rsidP="00525F02">
      <w:pPr>
        <w:rPr>
          <w:rFonts w:cs="Tahoma"/>
        </w:rPr>
      </w:pPr>
      <w:r w:rsidRPr="0048333E">
        <w:rPr>
          <w:rFonts w:cs="Tahoma"/>
        </w:rPr>
        <w:t>Todos los agregados, arena natural y grava, roca triturada, o una combinación de los dos, serán no reactivos y deben cumplir los requisitos de ASTM C-33.</w:t>
      </w:r>
    </w:p>
    <w:p w:rsidR="00525F02" w:rsidRPr="0048333E" w:rsidRDefault="00525F02" w:rsidP="00525F02">
      <w:pPr>
        <w:rPr>
          <w:rFonts w:cs="Tahoma"/>
        </w:rPr>
      </w:pPr>
      <w:r w:rsidRPr="0048333E">
        <w:rPr>
          <w:rFonts w:cs="Tahoma"/>
        </w:rPr>
        <w:t>El agregado fino estará compuesto de arena natural o una combinación de arena natural y arena manufacturada;  el contenido de arena natural será mayor al 30% del total del agregado fino.   La granulometría será uniforme de acuerdo con las secciones para agregado fino de las especificaciones ASTM C-33 para agregado fino de hormigón.</w:t>
      </w:r>
    </w:p>
    <w:p w:rsidR="00525F02" w:rsidRPr="0048333E" w:rsidRDefault="00525F02" w:rsidP="00525F02">
      <w:pPr>
        <w:rPr>
          <w:rFonts w:cs="Tahoma"/>
        </w:rPr>
      </w:pPr>
      <w:r w:rsidRPr="0048333E">
        <w:rPr>
          <w:rFonts w:cs="Tahoma"/>
        </w:rPr>
        <w:t>El agregado grueso cumplirá lo indicado en las secciones para agregado grueso de la ASTM designación  C-33. Será bien graduado y estará compuesto de grava lavada o roca triturada consistente de partículas duras, fuertes y durables, sin laminaciones, partiduras, recubrimientos, partículas suaves, porosas y deleznables.  Pasará el tamiz de 25 mm y será retenido en el número 4.  Su granulometría debe satisfacer las condiciones de la norma ASTM C-33 para el tamaño nominal máximo de agregado 1”- No. 4.</w:t>
      </w:r>
    </w:p>
    <w:p w:rsidR="00525F02" w:rsidRPr="0048333E" w:rsidRDefault="00525F02" w:rsidP="00525F02">
      <w:pPr>
        <w:rPr>
          <w:rFonts w:cs="Tahoma"/>
        </w:rPr>
      </w:pPr>
      <w:r w:rsidRPr="0048333E">
        <w:rPr>
          <w:rFonts w:cs="Tahoma"/>
        </w:rPr>
        <w:t>La arena para el mortero cumplirá con la designación C 144 de ASTM.</w:t>
      </w:r>
    </w:p>
    <w:p w:rsidR="00525F02" w:rsidRPr="0048333E" w:rsidRDefault="00525F02" w:rsidP="00525F02">
      <w:pPr>
        <w:rPr>
          <w:rFonts w:cs="Tahoma"/>
        </w:rPr>
      </w:pPr>
      <w:r w:rsidRPr="0048333E">
        <w:rPr>
          <w:rFonts w:cs="Tahoma"/>
        </w:rPr>
        <w:t>Los agregados para hormigón serán obtenidos de fuentes aprobados por la Fiscalización y que cumplan con los requisitos especificados.</w:t>
      </w:r>
    </w:p>
    <w:p w:rsidR="00525F02" w:rsidRPr="0048333E" w:rsidRDefault="00525F02" w:rsidP="00525F02">
      <w:pPr>
        <w:rPr>
          <w:rFonts w:cs="Tahoma"/>
        </w:rPr>
      </w:pPr>
      <w:r w:rsidRPr="0048333E">
        <w:rPr>
          <w:rFonts w:cs="Tahoma"/>
        </w:rPr>
        <w:t>El  Contratista entregará cuatro copias certificadas con los datos de los ensayos referentes a la reactividad potencial alcalina del cemento con los agregados.  Estos ensayos se ejecutarán de acuerdo con las especificaciones tentativas ASTM designación C-289.  Los datos de los ensayos realizados durante un período de tres (3) meses previos a su utilización serán aceptados bajo la certificación de un laboratorio de ensayos acreditado y aceptado por la Fiscalización.</w:t>
      </w:r>
    </w:p>
    <w:p w:rsidR="00525F02" w:rsidRPr="0048333E" w:rsidRDefault="00525F02" w:rsidP="00525F02">
      <w:pPr>
        <w:rPr>
          <w:rFonts w:cs="Tahoma"/>
        </w:rPr>
      </w:pPr>
      <w:r w:rsidRPr="0048333E">
        <w:rPr>
          <w:rFonts w:cs="Tahoma"/>
        </w:rPr>
        <w:t>El Contratista entregará cuatro  copias certificadas del análisis petrográfico de los agregados grueso y fino a ser usados en el hormigón, ejecutado de acuerdo con la norma ASTM designación C 295.  Los exámenes recientes del agregado, realizados dentro de un período de tres (3) meses previos a su utilización, serán aceptados bajo la verificación de un laboratorio de ensayos acreditado y aprobado por la Fiscalización.  Estos ensayos deben indicar concluyentemente la aptitud de los agregados para ser usados con el cemento elegido.</w:t>
      </w:r>
    </w:p>
    <w:p w:rsidR="00525F02" w:rsidRPr="0048333E" w:rsidRDefault="00525F02" w:rsidP="00B37052">
      <w:pPr>
        <w:pStyle w:val="Titulo3"/>
      </w:pPr>
      <w:r w:rsidRPr="0048333E">
        <w:t>Agua.</w:t>
      </w:r>
    </w:p>
    <w:p w:rsidR="00525F02" w:rsidRPr="0048333E" w:rsidRDefault="00525F02" w:rsidP="00525F02">
      <w:pPr>
        <w:rPr>
          <w:rFonts w:cs="Tahoma"/>
        </w:rPr>
      </w:pPr>
      <w:r w:rsidRPr="0048333E">
        <w:rPr>
          <w:rFonts w:cs="Tahoma"/>
        </w:rPr>
        <w:t xml:space="preserve">El agua que se use para mezclas de hormigón debe ser limpia y estar libre de cantidades nocivas de aceite, ácidos, álcalis, sales, materia orgánica  u otras substancias que puedan ser perjudiciales al hormigón o al acero, lo cual debe demostrar el Contratista mediante los correspondientes certificados expedidos por laboratorios aprobados por la Fiscalización.   El agua potable es generalmente aceptable.  Si se contempla el uso de </w:t>
      </w:r>
      <w:r w:rsidRPr="0048333E">
        <w:rPr>
          <w:rFonts w:cs="Tahoma"/>
        </w:rPr>
        <w:lastRenderedPageBreak/>
        <w:t>agua impotable la selección de proporciones debe basarse en mezclas de hormigón preparadas usando aguas de la misma fuente.  Las probetas de ensayos preparadas con agua impotable deben tener resistencias a los 7 y a los 28 días iguales al 90% de la resistencia de especímenes similares hechos con agua destilada.  La comparación de resistencias debe hacerse en morteros idénticos, a excepción de agua, preparados y ensayos siguiendo el Método de Ensayo para Resistencia a la compresión de Morteros con Cemento Hidráulico usando especímenes cúbicos de 5 cm. (2”) designación ASTM C-109.  Las fuentes de agua deben ser presentadas para aprobación 30 días antes de su empleo en el hormigón.</w:t>
      </w:r>
    </w:p>
    <w:p w:rsidR="00525F02" w:rsidRPr="0048333E" w:rsidRDefault="00525F02" w:rsidP="00B37052">
      <w:pPr>
        <w:pStyle w:val="Titulo3"/>
      </w:pPr>
      <w:r w:rsidRPr="0048333E">
        <w:t>Inclusión de Aire.</w:t>
      </w:r>
    </w:p>
    <w:p w:rsidR="00525F02" w:rsidRPr="0048333E" w:rsidRDefault="00525F02" w:rsidP="00525F02">
      <w:pPr>
        <w:rPr>
          <w:rFonts w:cs="Tahoma"/>
        </w:rPr>
      </w:pPr>
      <w:r w:rsidRPr="0048333E">
        <w:rPr>
          <w:rFonts w:cs="Tahoma"/>
        </w:rPr>
        <w:t>El aire intrusivo no debe exceder en ningún caso de un 5% en volumen y cumplirá con las normas ASTM C-260 y C-233.</w:t>
      </w:r>
    </w:p>
    <w:p w:rsidR="00525F02" w:rsidRDefault="00525F02" w:rsidP="006B0166">
      <w:pPr>
        <w:pStyle w:val="Ttulo2"/>
      </w:pPr>
      <w:bookmarkStart w:id="180" w:name="_Toc468995887"/>
      <w:r w:rsidRPr="0048333E">
        <w:t>Mezcla de diseño</w:t>
      </w:r>
      <w:bookmarkEnd w:id="180"/>
    </w:p>
    <w:p w:rsidR="00525F02" w:rsidRPr="0048333E" w:rsidRDefault="00525F02" w:rsidP="00525F02">
      <w:pPr>
        <w:rPr>
          <w:rFonts w:cs="Tahoma"/>
        </w:rPr>
      </w:pPr>
      <w:r w:rsidRPr="0048333E">
        <w:rPr>
          <w:rFonts w:cs="Tahoma"/>
        </w:rPr>
        <w:t xml:space="preserve">La mezcla para cada tipo de agregados y tipo de cemento, debe diseñarse en un laboratorio de ensayos aprobado por la Fiscalización y presentarse a CELEC EP TRANSELECTRIC  para su aprobación 15 días antes de la iniciación del hormigonado.  La resistencia de la mezcla de diseño debe cumplir con la norma ACI  214.  No se permitirá </w:t>
      </w:r>
      <w:proofErr w:type="spellStart"/>
      <w:r w:rsidRPr="0048333E">
        <w:rPr>
          <w:rFonts w:cs="Tahoma"/>
        </w:rPr>
        <w:t>hormigonar</w:t>
      </w:r>
      <w:proofErr w:type="spellEnd"/>
      <w:r w:rsidRPr="0048333E">
        <w:rPr>
          <w:rFonts w:cs="Tahoma"/>
        </w:rPr>
        <w:t xml:space="preserve"> utilizando mezclas no aprobadas por la Fiscalización.</w:t>
      </w:r>
    </w:p>
    <w:p w:rsidR="00525F02" w:rsidRPr="0048333E" w:rsidRDefault="00525F02" w:rsidP="006B0166">
      <w:pPr>
        <w:pStyle w:val="Ttulo2"/>
      </w:pPr>
      <w:bookmarkStart w:id="181" w:name="_Toc468995888"/>
      <w:r w:rsidRPr="0048333E">
        <w:t>Fabricación de hormigón</w:t>
      </w:r>
      <w:bookmarkEnd w:id="181"/>
    </w:p>
    <w:p w:rsidR="00525F02" w:rsidRPr="0048333E" w:rsidRDefault="0048333E" w:rsidP="00525F02">
      <w:pPr>
        <w:rPr>
          <w:rFonts w:cs="Tahoma"/>
        </w:rPr>
      </w:pPr>
      <w:r>
        <w:rPr>
          <w:rFonts w:cs="Tahoma"/>
        </w:rPr>
        <w:t>L</w:t>
      </w:r>
      <w:r w:rsidR="00525F02" w:rsidRPr="0048333E">
        <w:rPr>
          <w:rFonts w:cs="Tahoma"/>
        </w:rPr>
        <w:t>a medida, mezcla y colocación del hormigón, debe ceñirse a los requisitos del Código de Construcción para Concreto Reforzado, ACI 318 y la Práctica Recomendada para Medida, Mezcla y Colocación de Hormigón, ACI C-14.   En ningún caso se permitirá el mezclado  a mano.  Cuando se utilice hormigón premezclado, la planta y medios de transporte, deben ser aprobados por la Fiscalización, con 15 días antes de su empleo.</w:t>
      </w:r>
    </w:p>
    <w:p w:rsidR="00525F02" w:rsidRPr="0048333E" w:rsidRDefault="00525F02" w:rsidP="00B37052">
      <w:pPr>
        <w:pStyle w:val="Titulo3"/>
      </w:pPr>
      <w:r w:rsidRPr="0048333E">
        <w:t>Mezcladora.</w:t>
      </w:r>
    </w:p>
    <w:p w:rsidR="00525F02" w:rsidRDefault="00525F02" w:rsidP="00525F02">
      <w:pPr>
        <w:rPr>
          <w:rFonts w:cs="Tahoma"/>
        </w:rPr>
      </w:pPr>
      <w:r w:rsidRPr="0048333E">
        <w:rPr>
          <w:rFonts w:cs="Tahoma"/>
        </w:rPr>
        <w:t>El Contratista previa la aprobación de la Fiscalización podrá usar camiones mezcladores aprobados o una mezcladora de paradas,  que produzcan una distribución uniforme de material dentro del tiempo especificado y una descarga del hormigón sin segregación.</w:t>
      </w:r>
    </w:p>
    <w:p w:rsidR="00827D9A" w:rsidRPr="0048333E" w:rsidRDefault="00827D9A" w:rsidP="00525F02">
      <w:pPr>
        <w:rPr>
          <w:rFonts w:cs="Tahoma"/>
        </w:rPr>
      </w:pPr>
    </w:p>
    <w:p w:rsidR="00525F02" w:rsidRPr="0048333E" w:rsidRDefault="00525F02" w:rsidP="00B37052">
      <w:pPr>
        <w:pStyle w:val="Titulo3"/>
      </w:pPr>
      <w:r w:rsidRPr="0048333E">
        <w:t>Equipo de medición.</w:t>
      </w:r>
    </w:p>
    <w:p w:rsidR="00525F02" w:rsidRPr="0048333E" w:rsidRDefault="00525F02" w:rsidP="00525F02">
      <w:pPr>
        <w:rPr>
          <w:rFonts w:cs="Tahoma"/>
        </w:rPr>
      </w:pPr>
      <w:r w:rsidRPr="0048333E">
        <w:rPr>
          <w:rFonts w:cs="Tahoma"/>
        </w:rPr>
        <w:t>Todo el material para el hormigón será dosificado al peso.  No se permitirá el uso de balanzas de resorte.  El cemento será medido con una tolerancia del 1% y los agregados con el 3% de los pesos nominales requeridos.  La cantidad de humedad en los  agregados será determinada por un método aprobado por la  Fiscalización y será descontado de la  cantidad de agua a añadirse a la mezcla.</w:t>
      </w:r>
    </w:p>
    <w:p w:rsidR="00525F02" w:rsidRPr="0048333E" w:rsidRDefault="00525F02" w:rsidP="00B37052">
      <w:pPr>
        <w:pStyle w:val="Titulo3"/>
      </w:pPr>
      <w:r w:rsidRPr="0048333E">
        <w:t>Tiempo de mezclado.</w:t>
      </w:r>
    </w:p>
    <w:p w:rsidR="00525F02" w:rsidRPr="0048333E" w:rsidRDefault="0048333E" w:rsidP="00525F02">
      <w:pPr>
        <w:rPr>
          <w:rFonts w:cs="Tahoma"/>
        </w:rPr>
      </w:pPr>
      <w:r>
        <w:rPr>
          <w:rFonts w:cs="Tahoma"/>
        </w:rPr>
        <w:t xml:space="preserve">El </w:t>
      </w:r>
      <w:r w:rsidR="00525F02" w:rsidRPr="0048333E">
        <w:rPr>
          <w:rFonts w:cs="Tahoma"/>
        </w:rPr>
        <w:t>tiempo de mezclado se regulará de manera que se asegure una mezcla homogénea de todos los materiales.  En todo caso, no debe ser inferior al calculado por la siguiente expresión:</w:t>
      </w:r>
    </w:p>
    <w:p w:rsidR="00525F02" w:rsidRPr="0048333E" w:rsidRDefault="00525F02" w:rsidP="00525F02">
      <w:pPr>
        <w:ind w:left="708" w:firstLine="708"/>
        <w:rPr>
          <w:rFonts w:cs="Tahoma"/>
        </w:rPr>
      </w:pPr>
      <w:r w:rsidRPr="0048333E">
        <w:rPr>
          <w:rFonts w:cs="Tahoma"/>
        </w:rPr>
        <w:t>T = 1.00 + V/3</w:t>
      </w:r>
    </w:p>
    <w:p w:rsidR="00525F02" w:rsidRPr="0048333E" w:rsidRDefault="00525F02" w:rsidP="00525F02">
      <w:pPr>
        <w:rPr>
          <w:rFonts w:cs="Tahoma"/>
        </w:rPr>
      </w:pPr>
      <w:r w:rsidRPr="0048333E">
        <w:rPr>
          <w:rFonts w:cs="Tahoma"/>
        </w:rPr>
        <w:lastRenderedPageBreak/>
        <w:t>Siendo (T) el tiempo mínimo en minutos  de mezclado para una mezcladora  con una capacidad (V) en m3.</w:t>
      </w:r>
    </w:p>
    <w:p w:rsidR="00525F02" w:rsidRPr="0048333E" w:rsidRDefault="00525F02" w:rsidP="00525F02">
      <w:pPr>
        <w:rPr>
          <w:rFonts w:cs="Tahoma"/>
        </w:rPr>
      </w:pPr>
      <w:r w:rsidRPr="0048333E">
        <w:rPr>
          <w:rFonts w:cs="Tahoma"/>
        </w:rPr>
        <w:t>Cuando el transporte del hormigón haya utilizado camiones mezcladores el hormigón enviado al sitio de utilización será mezclado en ruta.  La mezcla cumplirá las especificaciones  ASTM C-94.  La mezcla será rigurosamente controlada en el tiempo de agitación, tiempo de mezclado y tiempo total, luego del arribo al sitio.   El hormigón será colocado en el sitio final en los encofrados, dentro de la  1 1/2  horas después de la adición del agua a la mezcla.</w:t>
      </w:r>
    </w:p>
    <w:p w:rsidR="00525F02" w:rsidRPr="0048333E" w:rsidRDefault="00525F02" w:rsidP="00525F02">
      <w:pPr>
        <w:rPr>
          <w:rFonts w:cs="Tahoma"/>
        </w:rPr>
      </w:pPr>
      <w:r w:rsidRPr="0048333E">
        <w:rPr>
          <w:rFonts w:cs="Tahoma"/>
        </w:rPr>
        <w:t>Si se estima que el tiempo de transporte del hormigón pudiere ser mayor de una hora, necesariamente el transporte se hará con la mezcla en seco, agregando el agua en el sitio de vaciado.</w:t>
      </w:r>
    </w:p>
    <w:p w:rsidR="00525F02" w:rsidRPr="0048333E" w:rsidRDefault="00525F02" w:rsidP="00B37052">
      <w:pPr>
        <w:pStyle w:val="Titulo3"/>
      </w:pPr>
      <w:r w:rsidRPr="0048333E">
        <w:t>Consistencia.</w:t>
      </w:r>
    </w:p>
    <w:p w:rsidR="00525F02" w:rsidRPr="0048333E" w:rsidRDefault="00525F02" w:rsidP="00525F02">
      <w:pPr>
        <w:rPr>
          <w:rFonts w:cs="Tahoma"/>
        </w:rPr>
      </w:pPr>
      <w:r w:rsidRPr="0048333E">
        <w:rPr>
          <w:rFonts w:cs="Tahoma"/>
        </w:rPr>
        <w:t xml:space="preserve">A menos que se determine de otra manera por la Fiscalización, el asentamiento del hormigón será el siguiente, medido por el método del cono de </w:t>
      </w:r>
      <w:proofErr w:type="spellStart"/>
      <w:r w:rsidRPr="0048333E">
        <w:rPr>
          <w:rFonts w:cs="Tahoma"/>
        </w:rPr>
        <w:t>Abrahms</w:t>
      </w:r>
      <w:proofErr w:type="spellEnd"/>
      <w:r w:rsidRPr="0048333E">
        <w:rPr>
          <w:rFonts w:cs="Tahoma"/>
        </w:rPr>
        <w:t xml:space="preserve">. </w:t>
      </w:r>
    </w:p>
    <w:p w:rsidR="00525F02" w:rsidRPr="0048333E" w:rsidRDefault="00525F02" w:rsidP="00525F02">
      <w:pPr>
        <w:jc w:val="center"/>
        <w:rPr>
          <w:rFonts w:cs="Tahoma"/>
          <w:b/>
        </w:rPr>
      </w:pPr>
      <w:r w:rsidRPr="0048333E">
        <w:rPr>
          <w:rFonts w:cs="Tahoma"/>
          <w:b/>
        </w:rPr>
        <w:t>Asentamiento</w:t>
      </w:r>
    </w:p>
    <w:p w:rsidR="00525F02" w:rsidRPr="0048333E" w:rsidRDefault="00525F02" w:rsidP="00525F02">
      <w:pPr>
        <w:rPr>
          <w:rFonts w:cs="Tahoma"/>
        </w:rPr>
      </w:pPr>
      <w:r w:rsidRPr="0048333E">
        <w:rPr>
          <w:rFonts w:cs="Tahoma"/>
        </w:rPr>
        <w:t>Tipo de estructura</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 xml:space="preserve">     Máximo        Mínimo</w:t>
      </w:r>
    </w:p>
    <w:p w:rsidR="00525F02" w:rsidRPr="0048333E" w:rsidRDefault="003D3050" w:rsidP="00525F02">
      <w:pPr>
        <w:rPr>
          <w:rFonts w:cs="Tahoma"/>
        </w:rPr>
      </w:pPr>
      <w:r>
        <w:rPr>
          <w:rFonts w:cs="Tahoma"/>
        </w:rPr>
        <w:t>-------------------------------</w:t>
      </w:r>
      <w:r w:rsidR="00525F02" w:rsidRPr="0048333E">
        <w:rPr>
          <w:rFonts w:cs="Tahoma"/>
        </w:rPr>
        <w:t>---------------------------------------------------------------------------Paredes reforzadas de fundación y fundaciones</w:t>
      </w:r>
      <w:r w:rsidR="00525F02" w:rsidRPr="0048333E">
        <w:rPr>
          <w:rFonts w:cs="Tahoma"/>
        </w:rPr>
        <w:tab/>
        <w:t xml:space="preserve">        80 mm           40 mm</w:t>
      </w:r>
    </w:p>
    <w:p w:rsidR="00525F02" w:rsidRPr="0048333E" w:rsidRDefault="00525F02" w:rsidP="00525F02">
      <w:pPr>
        <w:rPr>
          <w:rFonts w:cs="Tahoma"/>
        </w:rPr>
      </w:pPr>
      <w:r w:rsidRPr="0048333E">
        <w:rPr>
          <w:rFonts w:cs="Tahoma"/>
        </w:rPr>
        <w:t>Losas, vigas y columnas</w:t>
      </w:r>
      <w:r w:rsidRPr="0048333E">
        <w:rPr>
          <w:rFonts w:cs="Tahoma"/>
        </w:rPr>
        <w:tab/>
      </w:r>
      <w:r w:rsidRPr="0048333E">
        <w:rPr>
          <w:rFonts w:cs="Tahoma"/>
        </w:rPr>
        <w:tab/>
      </w:r>
      <w:r w:rsidRPr="0048333E">
        <w:rPr>
          <w:rFonts w:cs="Tahoma"/>
        </w:rPr>
        <w:tab/>
      </w:r>
      <w:r w:rsidRPr="0048333E">
        <w:rPr>
          <w:rFonts w:cs="Tahoma"/>
        </w:rPr>
        <w:tab/>
        <w:t xml:space="preserve">       100 mm          50 mm</w:t>
      </w:r>
    </w:p>
    <w:p w:rsidR="00525F02" w:rsidRPr="0048333E" w:rsidRDefault="00525F02" w:rsidP="00525F02">
      <w:pPr>
        <w:rPr>
          <w:rFonts w:cs="Tahoma"/>
        </w:rPr>
      </w:pPr>
      <w:r w:rsidRPr="0048333E">
        <w:rPr>
          <w:rFonts w:cs="Tahoma"/>
        </w:rPr>
        <w:t>Fundaciones bajo agua</w:t>
      </w:r>
      <w:r w:rsidRPr="0048333E">
        <w:rPr>
          <w:rFonts w:cs="Tahoma"/>
        </w:rPr>
        <w:tab/>
      </w:r>
      <w:r w:rsidRPr="0048333E">
        <w:rPr>
          <w:rFonts w:cs="Tahoma"/>
        </w:rPr>
        <w:tab/>
      </w:r>
      <w:r w:rsidRPr="0048333E">
        <w:rPr>
          <w:rFonts w:cs="Tahoma"/>
        </w:rPr>
        <w:tab/>
        <w:t xml:space="preserve">    Será definido por la Fiscalización</w:t>
      </w:r>
    </w:p>
    <w:p w:rsidR="003D3050" w:rsidRDefault="003D3050" w:rsidP="00525F02">
      <w:pPr>
        <w:rPr>
          <w:rFonts w:cs="Tahoma"/>
        </w:rPr>
      </w:pPr>
    </w:p>
    <w:p w:rsidR="00277016" w:rsidRDefault="00525F02" w:rsidP="00525F02">
      <w:pPr>
        <w:rPr>
          <w:rFonts w:cs="Tahoma"/>
        </w:rPr>
      </w:pPr>
      <w:r w:rsidRPr="0048333E">
        <w:rPr>
          <w:rFonts w:cs="Tahoma"/>
        </w:rPr>
        <w:t xml:space="preserve">Si la Fiscalización estima necesario, ordenará que se haga una prueba de asentamiento del hormigón que sale de la mezcladora, y otra del mismo hormigón en el momento de vaciado, la diferencia de asentamiento no será mayor a 20 </w:t>
      </w:r>
      <w:proofErr w:type="spellStart"/>
      <w:r w:rsidRPr="0048333E">
        <w:rPr>
          <w:rFonts w:cs="Tahoma"/>
        </w:rPr>
        <w:t>mm.</w:t>
      </w:r>
      <w:proofErr w:type="spellEnd"/>
    </w:p>
    <w:p w:rsidR="00277016" w:rsidRPr="0048333E" w:rsidRDefault="00277016" w:rsidP="00525F02">
      <w:pPr>
        <w:rPr>
          <w:rFonts w:cs="Tahoma"/>
        </w:rPr>
      </w:pPr>
    </w:p>
    <w:p w:rsidR="00525F02" w:rsidRPr="0048333E" w:rsidRDefault="00525F02" w:rsidP="006B0166">
      <w:pPr>
        <w:pStyle w:val="Ttulo2"/>
      </w:pPr>
      <w:bookmarkStart w:id="182" w:name="_Toc468995889"/>
      <w:r w:rsidRPr="0048333E">
        <w:t>Colocación del hormigón</w:t>
      </w:r>
      <w:bookmarkEnd w:id="182"/>
    </w:p>
    <w:p w:rsidR="00525F02" w:rsidRPr="0048333E" w:rsidRDefault="003D3050" w:rsidP="00B37052">
      <w:pPr>
        <w:pStyle w:val="Titulo3"/>
      </w:pPr>
      <w:r>
        <w:t xml:space="preserve">      </w:t>
      </w:r>
      <w:r w:rsidR="00525F02" w:rsidRPr="0048333E">
        <w:t>Consideraciones generales.</w:t>
      </w:r>
    </w:p>
    <w:p w:rsidR="00525F02" w:rsidRPr="0048333E" w:rsidRDefault="00525F02" w:rsidP="00525F02">
      <w:pPr>
        <w:rPr>
          <w:rFonts w:cs="Tahoma"/>
        </w:rPr>
      </w:pPr>
      <w:r w:rsidRPr="0048333E">
        <w:rPr>
          <w:rFonts w:cs="Tahoma"/>
        </w:rPr>
        <w:t>El Contratista debe comunicar a la Fiscalización con 24 horas de anticipación los lugares donde va a colocar el hormigón.</w:t>
      </w:r>
    </w:p>
    <w:p w:rsidR="00525F02" w:rsidRPr="0048333E" w:rsidRDefault="00525F02" w:rsidP="00525F02">
      <w:pPr>
        <w:rPr>
          <w:rFonts w:cs="Tahoma"/>
        </w:rPr>
      </w:pPr>
      <w:r w:rsidRPr="0048333E">
        <w:rPr>
          <w:rFonts w:cs="Tahoma"/>
        </w:rPr>
        <w:t>La colocación del hormigón se podrá ejecutar en el sitio de la obra solo con la presencia de la Fiscalización.</w:t>
      </w:r>
    </w:p>
    <w:p w:rsidR="00525F02" w:rsidRPr="0048333E" w:rsidRDefault="00525F02" w:rsidP="00525F02">
      <w:pPr>
        <w:rPr>
          <w:rFonts w:cs="Tahoma"/>
        </w:rPr>
      </w:pPr>
      <w:r w:rsidRPr="0048333E">
        <w:rPr>
          <w:rFonts w:cs="Tahoma"/>
        </w:rPr>
        <w:t xml:space="preserve">Inmediatamente antes de la colocación del hormigón se deben limpiar las áreas excavadas y/o las superficies  de los encofrados.   El agua, el  suelo, lodo, viruta de madera que se encuentren en el fondo de la excavación deben ser removidos y desalojados.   La cuadrilla de hormigón del Contratista debe estar equipada con por lo menos una bomba de agua, y dos vibradores en  buen estado de funcionamiento, y canaleta o mangas para dirigir el flujo del hormigón.  El Contratista no iniciará la colocación del hormigón hasta cuando las excavaciones y/o las formaletas y los elementos embebidos hayan sido inspeccionados por la Fiscalización.  Esta inspección </w:t>
      </w:r>
      <w:r w:rsidRPr="0048333E">
        <w:rPr>
          <w:rFonts w:cs="Tahoma"/>
        </w:rPr>
        <w:lastRenderedPageBreak/>
        <w:t>no relevará al Contratista  de su responsabilidad de conservar la excavación y demás elementos en condiciones aceptables hasta cuando se termine la colocación del hormigón.</w:t>
      </w:r>
    </w:p>
    <w:p w:rsidR="00525F02" w:rsidRPr="0048333E" w:rsidRDefault="00525F02" w:rsidP="00525F02">
      <w:pPr>
        <w:rPr>
          <w:rFonts w:cs="Tahoma"/>
        </w:rPr>
      </w:pPr>
      <w:r w:rsidRPr="0048333E">
        <w:rPr>
          <w:rFonts w:cs="Tahoma"/>
        </w:rPr>
        <w:t>La colocación del hormigón debe llevare a cabo en tal forma que se evite la segregación del agregado.  Para reducir la segregación del agregado grueso, el hormigón no se dejará caer sobre zonas densas de varillas de refuerzo o sobre los ángulos de anclaje; en tales casos debe usarse canaletas o mangas.   En ningún caso se dejará que el hormigón caiga libremente a más de 1.50 m de altura.</w:t>
      </w:r>
    </w:p>
    <w:p w:rsidR="00525F02" w:rsidRPr="0048333E" w:rsidRDefault="00525F02" w:rsidP="00525F02">
      <w:pPr>
        <w:rPr>
          <w:rFonts w:cs="Tahoma"/>
        </w:rPr>
      </w:pPr>
      <w:r w:rsidRPr="0048333E">
        <w:rPr>
          <w:rFonts w:cs="Tahoma"/>
        </w:rPr>
        <w:t>El hormigón debe consolidarse solamente mediante vibradores de la frecuencia necesaria para garantizar la consolidación del hormigón en una masa densa, homogénea sin vacíos.  Los vibradores de inmersión deben tener una frecuencia de vibración comprendida entre 6000 y 7000 vibraciones por minuto cuando estén sumergidos en el hormigón y no deben ser de un diámetro mayor a 2 1/2 pulgadas.</w:t>
      </w:r>
    </w:p>
    <w:p w:rsidR="00525F02" w:rsidRPr="0048333E" w:rsidRDefault="00525F02" w:rsidP="00525F02">
      <w:pPr>
        <w:rPr>
          <w:rFonts w:cs="Tahoma"/>
        </w:rPr>
      </w:pPr>
      <w:r w:rsidRPr="0048333E">
        <w:rPr>
          <w:rFonts w:cs="Tahoma"/>
        </w:rPr>
        <w:t>El vibrador no debe ser utilizado para desplazar el hormigón y debe colocarse en forma totalmente vertical, haciendo que penetre en la capa inmediatamente inferior.   La separación entre dos puntos de inmersión del vibrador no debe ser mayor que 2/3 del radio de acción del vibrador sumergido en el hormigón que se está compactando.   El tiempo de vibración se prolongará hasta que empiece a aflorar la lechada del hormigón, asegurándose la obtención de la máxima densidad posible, y un perfecto contacto con la superficie de encofrados y armaduras.    El vibrador no debe quedar en contacto con las armaduras y demás elementos embebidos.</w:t>
      </w:r>
    </w:p>
    <w:p w:rsidR="00525F02" w:rsidRPr="0048333E" w:rsidRDefault="00525F02" w:rsidP="00525F02">
      <w:pPr>
        <w:rPr>
          <w:rFonts w:cs="Tahoma"/>
        </w:rPr>
      </w:pPr>
      <w:r w:rsidRPr="0048333E">
        <w:rPr>
          <w:rFonts w:cs="Tahoma"/>
        </w:rPr>
        <w:t xml:space="preserve">En sitios donde el hormigón se coloque con formaletas o contra el suelo sin disturbar, se debe humedecer las superficies de contacto antes de </w:t>
      </w:r>
      <w:proofErr w:type="spellStart"/>
      <w:r w:rsidRPr="0048333E">
        <w:rPr>
          <w:rFonts w:cs="Tahoma"/>
        </w:rPr>
        <w:t>hormigonar</w:t>
      </w:r>
      <w:proofErr w:type="spellEnd"/>
      <w:r w:rsidRPr="0048333E">
        <w:rPr>
          <w:rFonts w:cs="Tahoma"/>
        </w:rPr>
        <w:t xml:space="preserve"> a menos que el  tratamiento superficial de las formaletas o la humedad del suelo sean, según criterio de la Fiscalización, suficientes para que este requisito se haga innecesario.</w:t>
      </w:r>
    </w:p>
    <w:p w:rsidR="00525F02" w:rsidRPr="0048333E" w:rsidRDefault="00525F02" w:rsidP="00525F02">
      <w:pPr>
        <w:rPr>
          <w:rFonts w:cs="Tahoma"/>
        </w:rPr>
      </w:pPr>
      <w:r w:rsidRPr="0048333E">
        <w:rPr>
          <w:rFonts w:cs="Tahoma"/>
        </w:rPr>
        <w:t xml:space="preserve">El hormigón que no haya sido colocado dentro de una media hora después de que todos los componentes hayan sido mezclados, debe descartarse y botarse a cuenta y costo del Contratista.  Tampoco podrá colocarse ningún hormigón que haya empezado a fraguar, </w:t>
      </w:r>
      <w:proofErr w:type="spellStart"/>
      <w:r w:rsidRPr="0048333E">
        <w:rPr>
          <w:rFonts w:cs="Tahoma"/>
        </w:rPr>
        <w:t>aún</w:t>
      </w:r>
      <w:proofErr w:type="spellEnd"/>
      <w:r w:rsidRPr="0048333E">
        <w:rPr>
          <w:rFonts w:cs="Tahoma"/>
        </w:rPr>
        <w:t xml:space="preserve"> cuando el tiempo especificado no haya transcurrido.</w:t>
      </w:r>
    </w:p>
    <w:p w:rsidR="00525F02" w:rsidRPr="0048333E" w:rsidRDefault="00525F02" w:rsidP="00525F02">
      <w:pPr>
        <w:rPr>
          <w:rFonts w:cs="Tahoma"/>
        </w:rPr>
      </w:pPr>
      <w:r w:rsidRPr="0048333E">
        <w:rPr>
          <w:rFonts w:cs="Tahoma"/>
        </w:rPr>
        <w:t>En caso de que el Contratista requiera colocar hormigón en jornadas nocturnas, sin costo adicional debe instalar todo el sistema de iluminación y de seguridad que se requiera de acuerdo al juicio de la Fiscalización.</w:t>
      </w:r>
    </w:p>
    <w:p w:rsidR="00525F02" w:rsidRPr="0048333E" w:rsidRDefault="003D3050" w:rsidP="00B37052">
      <w:pPr>
        <w:pStyle w:val="Titulo3"/>
      </w:pPr>
      <w:r>
        <w:t xml:space="preserve">  </w:t>
      </w:r>
      <w:r w:rsidR="00525F02" w:rsidRPr="0048333E">
        <w:t>Precauciones de temperatura.</w:t>
      </w:r>
    </w:p>
    <w:p w:rsidR="002C6BD2" w:rsidRDefault="00525F02" w:rsidP="009B6A3D">
      <w:pPr>
        <w:pStyle w:val="Ttulo4"/>
        <w:numPr>
          <w:ilvl w:val="3"/>
          <w:numId w:val="48"/>
        </w:numPr>
      </w:pPr>
      <w:r w:rsidRPr="0048333E">
        <w:t xml:space="preserve">Precauciones en clima frío. </w:t>
      </w:r>
    </w:p>
    <w:p w:rsidR="00525F02" w:rsidRPr="002C6BD2" w:rsidRDefault="00525F02" w:rsidP="002C6BD2">
      <w:pPr>
        <w:rPr>
          <w:rFonts w:cstheme="majorBidi"/>
        </w:rPr>
      </w:pPr>
      <w:r w:rsidRPr="002C6BD2">
        <w:rPr>
          <w:rFonts w:cs="Tahoma"/>
        </w:rPr>
        <w:t>Si la temperatura del aire desciende bajo el punto de congelación del agua durante la noche, o si la temperatura media diaria cae bajo 4</w:t>
      </w:r>
      <w:r w:rsidRPr="002C6BD2">
        <w:rPr>
          <w:rFonts w:cs="Tahoma"/>
          <w:vertAlign w:val="superscript"/>
        </w:rPr>
        <w:t>o</w:t>
      </w:r>
      <w:r w:rsidRPr="002C6BD2">
        <w:rPr>
          <w:rFonts w:cs="Tahoma"/>
        </w:rPr>
        <w:t xml:space="preserve"> por más de un día, durante el período de colocación del hormigón, el vaciado  será realizado de acuerdo con las indicaciones de “</w:t>
      </w:r>
      <w:proofErr w:type="spellStart"/>
      <w:r w:rsidRPr="002C6BD2">
        <w:rPr>
          <w:rFonts w:cs="Tahoma"/>
        </w:rPr>
        <w:t>Recomended</w:t>
      </w:r>
      <w:proofErr w:type="spellEnd"/>
      <w:r w:rsidRPr="002C6BD2">
        <w:rPr>
          <w:rFonts w:cs="Tahoma"/>
        </w:rPr>
        <w:t xml:space="preserve"> </w:t>
      </w:r>
      <w:proofErr w:type="spellStart"/>
      <w:r w:rsidRPr="002C6BD2">
        <w:rPr>
          <w:rFonts w:cs="Tahoma"/>
        </w:rPr>
        <w:t>Practice</w:t>
      </w:r>
      <w:proofErr w:type="spellEnd"/>
      <w:r w:rsidRPr="002C6BD2">
        <w:rPr>
          <w:rFonts w:cs="Tahoma"/>
        </w:rPr>
        <w:t xml:space="preserve"> </w:t>
      </w:r>
      <w:proofErr w:type="spellStart"/>
      <w:r w:rsidRPr="002C6BD2">
        <w:rPr>
          <w:rFonts w:cs="Tahoma"/>
        </w:rPr>
        <w:t>for</w:t>
      </w:r>
      <w:proofErr w:type="spellEnd"/>
      <w:r w:rsidRPr="002C6BD2">
        <w:rPr>
          <w:rFonts w:cs="Tahoma"/>
        </w:rPr>
        <w:t xml:space="preserve"> Winter </w:t>
      </w:r>
      <w:proofErr w:type="spellStart"/>
      <w:r w:rsidRPr="002C6BD2">
        <w:rPr>
          <w:rFonts w:cs="Tahoma"/>
        </w:rPr>
        <w:t>Concreting</w:t>
      </w:r>
      <w:proofErr w:type="spellEnd"/>
      <w:r w:rsidRPr="002C6BD2">
        <w:rPr>
          <w:rFonts w:cs="Tahoma"/>
        </w:rPr>
        <w:t xml:space="preserve">”  ACI-604.  </w:t>
      </w:r>
    </w:p>
    <w:p w:rsidR="00525F02" w:rsidRPr="0048333E" w:rsidRDefault="00525F02" w:rsidP="00525F02">
      <w:pPr>
        <w:rPr>
          <w:rFonts w:cs="Tahoma"/>
        </w:rPr>
      </w:pPr>
      <w:r w:rsidRPr="0048333E">
        <w:rPr>
          <w:rFonts w:cs="Tahoma"/>
        </w:rPr>
        <w:t>El hormigón será mantenido a una temperatura no menor de 10</w:t>
      </w:r>
      <w:r w:rsidRPr="0048333E">
        <w:rPr>
          <w:rFonts w:cs="Tahoma"/>
          <w:vertAlign w:val="superscript"/>
        </w:rPr>
        <w:t>o</w:t>
      </w:r>
      <w:r w:rsidRPr="0048333E">
        <w:rPr>
          <w:rFonts w:cs="Tahoma"/>
        </w:rPr>
        <w:t xml:space="preserve"> por lo menos 72 horas después de su colocación.  No se requerirá ninguna protección adicional contra el congelamiento si la temperatura indicada es mantenida por un sistema de aislamiento apropiado en contacto con el encofrado o las superficies de hormigón.  El retiro de las medidas de protección contra las temperaturas de congelamiento estará sujeto a la </w:t>
      </w:r>
      <w:r w:rsidRPr="0048333E">
        <w:rPr>
          <w:rFonts w:cs="Tahoma"/>
        </w:rPr>
        <w:lastRenderedPageBreak/>
        <w:t>aprobación de Fiscalización.  El Contratista  suministrará un termómetro adecuado y lo usará para verificar las temperaturas del hormigón.</w:t>
      </w:r>
    </w:p>
    <w:p w:rsidR="00525F02" w:rsidRPr="0048333E" w:rsidRDefault="009D757B" w:rsidP="009B6A3D">
      <w:pPr>
        <w:pStyle w:val="Ttulo4"/>
        <w:numPr>
          <w:ilvl w:val="3"/>
          <w:numId w:val="48"/>
        </w:numPr>
      </w:pPr>
      <w:r>
        <w:t>P</w:t>
      </w:r>
      <w:r w:rsidR="00525F02" w:rsidRPr="0048333E">
        <w:t>recauciones por clima cálido.</w:t>
      </w:r>
    </w:p>
    <w:p w:rsidR="00525F02" w:rsidRPr="0048333E" w:rsidRDefault="00525F02" w:rsidP="00525F02">
      <w:pPr>
        <w:rPr>
          <w:rFonts w:cs="Tahoma"/>
        </w:rPr>
      </w:pPr>
      <w:r w:rsidRPr="0048333E">
        <w:rPr>
          <w:rFonts w:cs="Tahoma"/>
        </w:rPr>
        <w:t xml:space="preserve">En clima cálido el hormigón será colocado de acuerdo con los </w:t>
      </w:r>
      <w:proofErr w:type="spellStart"/>
      <w:r w:rsidRPr="0048333E">
        <w:rPr>
          <w:rFonts w:cs="Tahoma"/>
        </w:rPr>
        <w:t>Standars</w:t>
      </w:r>
      <w:proofErr w:type="spellEnd"/>
      <w:r w:rsidRPr="0048333E">
        <w:rPr>
          <w:rFonts w:cs="Tahoma"/>
        </w:rPr>
        <w:t xml:space="preserve"> ACI 605 “</w:t>
      </w:r>
      <w:proofErr w:type="spellStart"/>
      <w:r w:rsidRPr="0048333E">
        <w:rPr>
          <w:rFonts w:cs="Tahoma"/>
        </w:rPr>
        <w:t>Recommended</w:t>
      </w:r>
      <w:proofErr w:type="spellEnd"/>
      <w:r w:rsidRPr="0048333E">
        <w:rPr>
          <w:rFonts w:cs="Tahoma"/>
        </w:rPr>
        <w:t xml:space="preserve"> </w:t>
      </w:r>
      <w:proofErr w:type="spellStart"/>
      <w:r w:rsidRPr="0048333E">
        <w:rPr>
          <w:rFonts w:cs="Tahoma"/>
        </w:rPr>
        <w:t>Practice</w:t>
      </w:r>
      <w:proofErr w:type="spellEnd"/>
      <w:r w:rsidRPr="0048333E">
        <w:rPr>
          <w:rFonts w:cs="Tahoma"/>
        </w:rPr>
        <w:t xml:space="preserve"> </w:t>
      </w:r>
      <w:proofErr w:type="spellStart"/>
      <w:r w:rsidRPr="0048333E">
        <w:rPr>
          <w:rFonts w:cs="Tahoma"/>
        </w:rPr>
        <w:t>for</w:t>
      </w:r>
      <w:proofErr w:type="spellEnd"/>
      <w:r w:rsidRPr="0048333E">
        <w:rPr>
          <w:rFonts w:cs="Tahoma"/>
        </w:rPr>
        <w:t xml:space="preserve"> Hot </w:t>
      </w:r>
      <w:proofErr w:type="spellStart"/>
      <w:r w:rsidRPr="0048333E">
        <w:rPr>
          <w:rFonts w:cs="Tahoma"/>
        </w:rPr>
        <w:t>Weather</w:t>
      </w:r>
      <w:proofErr w:type="spellEnd"/>
      <w:r w:rsidRPr="0048333E">
        <w:rPr>
          <w:rFonts w:cs="Tahoma"/>
        </w:rPr>
        <w:t xml:space="preserve"> </w:t>
      </w:r>
      <w:proofErr w:type="spellStart"/>
      <w:r w:rsidRPr="0048333E">
        <w:rPr>
          <w:rFonts w:cs="Tahoma"/>
        </w:rPr>
        <w:t>Concreting</w:t>
      </w:r>
      <w:proofErr w:type="spellEnd"/>
      <w:r w:rsidRPr="0048333E">
        <w:rPr>
          <w:rFonts w:cs="Tahoma"/>
        </w:rPr>
        <w:t>”, y adicionalmente con los siguientes requisitos.</w:t>
      </w:r>
    </w:p>
    <w:p w:rsidR="00525F02" w:rsidRPr="0048333E" w:rsidRDefault="00525F02" w:rsidP="00B37052">
      <w:pPr>
        <w:pStyle w:val="Titulo3"/>
      </w:pPr>
      <w:r w:rsidRPr="0048333E">
        <w:t>Control de temperatura.</w:t>
      </w:r>
    </w:p>
    <w:p w:rsidR="00525F02" w:rsidRPr="0048333E" w:rsidRDefault="00525F02" w:rsidP="00525F02">
      <w:pPr>
        <w:rPr>
          <w:rFonts w:cs="Tahoma"/>
        </w:rPr>
      </w:pPr>
      <w:r w:rsidRPr="0048333E">
        <w:rPr>
          <w:rFonts w:cs="Tahoma"/>
        </w:rPr>
        <w:t>La temperatura del hormigón al ser colocado no excederá de 32</w:t>
      </w:r>
      <w:r w:rsidRPr="0048333E">
        <w:rPr>
          <w:rFonts w:cs="Tahoma"/>
          <w:vertAlign w:val="superscript"/>
        </w:rPr>
        <w:t>o</w:t>
      </w:r>
      <w:r w:rsidRPr="0048333E">
        <w:rPr>
          <w:rFonts w:cs="Tahoma"/>
        </w:rPr>
        <w:t xml:space="preserve"> C.   El Contratista empleará medios efectivos para mantener la temperatura del hormigón, dentro de los límites específicos, tales como pre-enfriamiento de los agregados y el agua de mezclado, uso de hielo como parte del agua de mezclado y provisión de sombra para los agregados.</w:t>
      </w:r>
    </w:p>
    <w:p w:rsidR="00525F02" w:rsidRPr="0048333E" w:rsidRDefault="00525F02" w:rsidP="00B37052">
      <w:pPr>
        <w:pStyle w:val="Titulo3"/>
      </w:pPr>
      <w:r w:rsidRPr="0048333E">
        <w:t xml:space="preserve">Agua de mezclado cuando el ambiente está sobre 32 </w:t>
      </w:r>
      <w:proofErr w:type="spellStart"/>
      <w:r w:rsidRPr="0048333E">
        <w:rPr>
          <w:vertAlign w:val="superscript"/>
        </w:rPr>
        <w:t>o</w:t>
      </w:r>
      <w:r w:rsidRPr="0048333E">
        <w:t>C.</w:t>
      </w:r>
      <w:proofErr w:type="spellEnd"/>
    </w:p>
    <w:p w:rsidR="00525F02" w:rsidRPr="0048333E" w:rsidRDefault="00525F02" w:rsidP="00525F02">
      <w:pPr>
        <w:rPr>
          <w:rFonts w:cs="Tahoma"/>
        </w:rPr>
      </w:pPr>
      <w:r w:rsidRPr="0048333E">
        <w:rPr>
          <w:rFonts w:cs="Tahoma"/>
        </w:rPr>
        <w:t xml:space="preserve">Cuando la temperatura del ambiente exceda de 32 </w:t>
      </w:r>
      <w:proofErr w:type="spellStart"/>
      <w:r w:rsidRPr="0048333E">
        <w:rPr>
          <w:rFonts w:cs="Tahoma"/>
          <w:vertAlign w:val="superscript"/>
        </w:rPr>
        <w:t>o</w:t>
      </w:r>
      <w:r w:rsidRPr="0048333E">
        <w:rPr>
          <w:rFonts w:cs="Tahoma"/>
        </w:rPr>
        <w:t>C</w:t>
      </w:r>
      <w:proofErr w:type="spellEnd"/>
      <w:r w:rsidRPr="0048333E">
        <w:rPr>
          <w:rFonts w:cs="Tahoma"/>
        </w:rPr>
        <w:t xml:space="preserve"> no se añadirá el agua a la mezcla hasta inmediatamente antes de la colocación del hormigón.  Cuando sea necesario, se usará un retardador de fraguado aprobado por la Fiscalización.</w:t>
      </w:r>
    </w:p>
    <w:p w:rsidR="00525F02" w:rsidRPr="0048333E" w:rsidRDefault="00525F02" w:rsidP="00B37052">
      <w:pPr>
        <w:pStyle w:val="Titulo3"/>
      </w:pPr>
      <w:r w:rsidRPr="0048333E">
        <w:t>Agua en exceso.</w:t>
      </w:r>
    </w:p>
    <w:p w:rsidR="00525F02" w:rsidRPr="0048333E" w:rsidRDefault="00525F02" w:rsidP="00525F02">
      <w:pPr>
        <w:rPr>
          <w:rFonts w:cs="Tahoma"/>
        </w:rPr>
      </w:pPr>
      <w:r w:rsidRPr="0048333E">
        <w:rPr>
          <w:rFonts w:cs="Tahoma"/>
        </w:rPr>
        <w:t xml:space="preserve">La cantidad de agua añadida en exceso al diseño de la mezcla, para dar mayor </w:t>
      </w:r>
      <w:proofErr w:type="spellStart"/>
      <w:r w:rsidRPr="0048333E">
        <w:rPr>
          <w:rFonts w:cs="Tahoma"/>
        </w:rPr>
        <w:t>trabajabilidad</w:t>
      </w:r>
      <w:proofErr w:type="spellEnd"/>
      <w:r w:rsidRPr="0048333E">
        <w:rPr>
          <w:rFonts w:cs="Tahoma"/>
        </w:rPr>
        <w:t xml:space="preserve"> al hormigón, no excederá de diez litros por metro cúbico.   Si se necesitare  agua adicional, se debe añadir cemento puro y agua a la mezcla, manteniendo la relación agua/cemento especificada en el diseño.</w:t>
      </w:r>
    </w:p>
    <w:p w:rsidR="00525F02" w:rsidRPr="0048333E" w:rsidRDefault="00525F02" w:rsidP="006B0166">
      <w:pPr>
        <w:pStyle w:val="Ttulo2"/>
      </w:pPr>
      <w:bookmarkStart w:id="183" w:name="_Toc468995890"/>
      <w:r w:rsidRPr="0048333E">
        <w:t>Encofrados</w:t>
      </w:r>
      <w:bookmarkEnd w:id="183"/>
    </w:p>
    <w:p w:rsidR="00525F02" w:rsidRPr="0048333E" w:rsidRDefault="00525F02" w:rsidP="00525F02">
      <w:pPr>
        <w:rPr>
          <w:rFonts w:cs="Tahoma"/>
        </w:rPr>
      </w:pPr>
      <w:r w:rsidRPr="0048333E">
        <w:rPr>
          <w:rFonts w:cs="Tahoma"/>
        </w:rPr>
        <w:t>Los encofrados serán rígidos, indeformables, alineados, nivelados y estarán suficientemente ajustados para impedir la filtración del mortero. Ellos se acomodarán cuidadosamente a las dimensiones indicadas en los planos para el hormigón terminado.  El lado acabado de la madera será colocado hacia el hormigón. En los ángulos de todos los encofrados se colocarán tiras chaflanadas de 20 x 20 mm para eliminar las aristas vivas del hormigón.</w:t>
      </w:r>
    </w:p>
    <w:p w:rsidR="00525F02" w:rsidRPr="0048333E" w:rsidRDefault="00525F02" w:rsidP="00525F02">
      <w:pPr>
        <w:rPr>
          <w:rFonts w:cs="Tahoma"/>
        </w:rPr>
      </w:pPr>
      <w:r w:rsidRPr="0048333E">
        <w:rPr>
          <w:rFonts w:cs="Tahoma"/>
        </w:rPr>
        <w:t>Deben ser apuntalados adecuadamente, afianzados en conjunto para mantener su posición y forma.  No se permitirá pandeo,  ni desplazamiento en los encofrados.   Amarres de alambre o zunchos de acero no serán permitidos excepto en aquellas estructuras que apruebe la Fiscalización.</w:t>
      </w:r>
    </w:p>
    <w:p w:rsidR="00525F02" w:rsidRPr="0048333E" w:rsidRDefault="00525F02" w:rsidP="00525F02">
      <w:pPr>
        <w:rPr>
          <w:rFonts w:cs="Tahoma"/>
        </w:rPr>
      </w:pPr>
      <w:r w:rsidRPr="0048333E">
        <w:rPr>
          <w:rFonts w:cs="Tahoma"/>
        </w:rPr>
        <w:t>Los amarres serán de un tipo tal que no dejen ningún metal en el hormigón con un recubrimiento menor que el especificado desde la superficie expuesta.</w:t>
      </w:r>
    </w:p>
    <w:p w:rsidR="00525F02" w:rsidRPr="0048333E" w:rsidRDefault="00525F02" w:rsidP="00525F02">
      <w:pPr>
        <w:rPr>
          <w:rFonts w:cs="Tahoma"/>
        </w:rPr>
      </w:pPr>
      <w:r w:rsidRPr="0048333E">
        <w:rPr>
          <w:rFonts w:cs="Tahoma"/>
        </w:rPr>
        <w:t>Los encofrados para hormigón visto tendrán superficies uniformes, estarán libres de defectos y serán construidos en madera laminada (</w:t>
      </w:r>
      <w:proofErr w:type="spellStart"/>
      <w:r w:rsidRPr="0048333E">
        <w:rPr>
          <w:rFonts w:cs="Tahoma"/>
        </w:rPr>
        <w:t>plywood</w:t>
      </w:r>
      <w:proofErr w:type="spellEnd"/>
      <w:r w:rsidRPr="0048333E">
        <w:rPr>
          <w:rFonts w:cs="Tahoma"/>
        </w:rPr>
        <w:t xml:space="preserve"> o similar), placas de fibra prensada, madera cepillada o chapa metálica en el que todos los pernos y remaches están  embebidos.</w:t>
      </w:r>
    </w:p>
    <w:p w:rsidR="00525F02" w:rsidRPr="0048333E" w:rsidRDefault="00525F02" w:rsidP="00525F02">
      <w:pPr>
        <w:rPr>
          <w:rFonts w:cs="Tahoma"/>
        </w:rPr>
      </w:pPr>
      <w:r w:rsidRPr="0048333E">
        <w:rPr>
          <w:rFonts w:cs="Tahoma"/>
        </w:rPr>
        <w:t xml:space="preserve">Los encofrados serán diseñados para soportar las cargas verticales y laterales del hormigón fresco así como cualquier otra carga de construcción.   Todos los encofrados deben ser aprobados por la Fiscalización, antes de que el hormigón sea vaciado, pero </w:t>
      </w:r>
      <w:r w:rsidRPr="0048333E">
        <w:rPr>
          <w:rFonts w:cs="Tahoma"/>
        </w:rPr>
        <w:lastRenderedPageBreak/>
        <w:t>dicha aprobación no eximirá al Contratista de la responsabilidad de los resultados obtenidos</w:t>
      </w:r>
    </w:p>
    <w:p w:rsidR="00525F02" w:rsidRPr="0048333E" w:rsidRDefault="00525F02" w:rsidP="00525F02">
      <w:pPr>
        <w:rPr>
          <w:rFonts w:cs="Tahoma"/>
        </w:rPr>
      </w:pPr>
      <w:r w:rsidRPr="0048333E">
        <w:rPr>
          <w:rFonts w:cs="Tahoma"/>
        </w:rPr>
        <w:t>En los casos en que la Fiscalización crea necesario, el Contratista  debe presentar planos de encofrados con indicación de las cargas que soportan los elementos principales, bajo el peso y presión del hormigón fresco.</w:t>
      </w:r>
    </w:p>
    <w:p w:rsidR="00525F02" w:rsidRDefault="00525F02" w:rsidP="00525F02">
      <w:pPr>
        <w:rPr>
          <w:rFonts w:cs="Tahoma"/>
        </w:rPr>
      </w:pPr>
      <w:r w:rsidRPr="0048333E">
        <w:rPr>
          <w:rFonts w:cs="Tahoma"/>
        </w:rPr>
        <w:t xml:space="preserve">Antes del uso, los encofrados serán cuidadosamente limpiados y lubricados con aceite mineral adecuado </w:t>
      </w:r>
      <w:r w:rsidRPr="0048333E">
        <w:rPr>
          <w:rFonts w:cs="Tahoma"/>
          <w:b/>
        </w:rPr>
        <w:t>(no se aceptar</w:t>
      </w:r>
      <w:r w:rsidR="009D757B">
        <w:rPr>
          <w:rFonts w:cs="Tahoma"/>
          <w:b/>
        </w:rPr>
        <w:t>á</w:t>
      </w:r>
      <w:r w:rsidRPr="0048333E">
        <w:rPr>
          <w:rFonts w:cs="Tahoma"/>
          <w:b/>
        </w:rPr>
        <w:t xml:space="preserve"> aceite quemado)</w:t>
      </w:r>
      <w:r w:rsidRPr="0048333E">
        <w:rPr>
          <w:rFonts w:cs="Tahoma"/>
        </w:rPr>
        <w:t>.  Esto se hará cuidando de no contaminar el acero. Después de la lubricación, el exceso de aceite será limpiado y quitado.</w:t>
      </w:r>
    </w:p>
    <w:p w:rsidR="00B2660C" w:rsidRPr="0048333E" w:rsidRDefault="00B2660C" w:rsidP="00B2660C">
      <w:pPr>
        <w:rPr>
          <w:rFonts w:cs="Tahoma"/>
        </w:rPr>
      </w:pPr>
      <w:r>
        <w:rPr>
          <w:rFonts w:cs="Tahoma"/>
        </w:rPr>
        <w:t>Los encofrados para todo tipo de hormigón no se pagarán por separado y su valor se debe considerar en el precio del hormigón.</w:t>
      </w:r>
    </w:p>
    <w:p w:rsidR="00B2660C" w:rsidRPr="0048333E" w:rsidRDefault="00B2660C" w:rsidP="00525F02">
      <w:pPr>
        <w:rPr>
          <w:rFonts w:cs="Tahoma"/>
        </w:rPr>
      </w:pPr>
    </w:p>
    <w:p w:rsidR="00525F02" w:rsidRPr="0048333E" w:rsidRDefault="00525F02" w:rsidP="006B0166">
      <w:pPr>
        <w:pStyle w:val="Ttulo2"/>
      </w:pPr>
      <w:bookmarkStart w:id="184" w:name="_Toc468995891"/>
      <w:r w:rsidRPr="0048333E">
        <w:t>Instalación de accesorios embebidos</w:t>
      </w:r>
      <w:bookmarkEnd w:id="184"/>
    </w:p>
    <w:p w:rsidR="00525F02" w:rsidRPr="0048333E" w:rsidRDefault="00525F02" w:rsidP="00525F02">
      <w:pPr>
        <w:rPr>
          <w:rFonts w:cs="Tahoma"/>
        </w:rPr>
      </w:pPr>
      <w:r w:rsidRPr="0048333E">
        <w:rPr>
          <w:rFonts w:cs="Tahoma"/>
        </w:rPr>
        <w:t>Los pernos de anclaje, miembros estructurales, perfiles y conductos a ser embebidos en el hormigón, serán localizados apropiadamente y asegurado a los encofrados.   Los pernos  de anclaje serán suspendidos de plantillas sólidas y sujetos en tal forma que no se desubiquen durante  la colocación del hormigón.  Los escotes, asientos, cavidades que deben recibir armaduras,  herrajes, montantes y/u otros elementos, deben ser formados de acuerdo con las posiciones y dimensiones precisas obtenidas de los planos aprobados para la construcción.</w:t>
      </w:r>
    </w:p>
    <w:p w:rsidR="00525F02" w:rsidRPr="0048333E" w:rsidRDefault="00525F02" w:rsidP="00525F02">
      <w:pPr>
        <w:rPr>
          <w:rFonts w:cs="Tahoma"/>
        </w:rPr>
      </w:pPr>
      <w:r w:rsidRPr="0048333E">
        <w:rPr>
          <w:rFonts w:cs="Tahoma"/>
        </w:rPr>
        <w:t>Los pernos de anclaje se pagaran por unidad instalada;  los otros elementos que deban ser embebidos en hormigón como rieles, placas de gato, etc., se pagaran como acero para accesorios.</w:t>
      </w:r>
    </w:p>
    <w:p w:rsidR="00525F02" w:rsidRPr="0048333E" w:rsidRDefault="00525F02" w:rsidP="006B0166">
      <w:pPr>
        <w:pStyle w:val="Ttulo2"/>
      </w:pPr>
      <w:bookmarkStart w:id="185" w:name="_Toc468995892"/>
      <w:r w:rsidRPr="0048333E">
        <w:t>Acero de refuerzo</w:t>
      </w:r>
      <w:bookmarkEnd w:id="185"/>
    </w:p>
    <w:p w:rsidR="00525F02" w:rsidRPr="0048333E" w:rsidRDefault="00525F02" w:rsidP="00525F02">
      <w:pPr>
        <w:rPr>
          <w:rFonts w:cs="Tahoma"/>
        </w:rPr>
      </w:pPr>
      <w:r w:rsidRPr="0048333E">
        <w:rPr>
          <w:rFonts w:cs="Tahoma"/>
        </w:rPr>
        <w:t>Las varillas de refuerzo serán de acero nuevo de lingotes, de grado cuarenta y/o sesenta de acuerdo a lo que se indique en los planos de construcción, y que cumplan los requerimientos de ASTM designaciones A-615 y  A-305.    El Contratista debe presentar los certificados de ensayos hechos en un laboratorio aprobado por la Fiscalización.</w:t>
      </w:r>
    </w:p>
    <w:p w:rsidR="00525F02" w:rsidRPr="0048333E" w:rsidRDefault="00525F02" w:rsidP="00525F02">
      <w:pPr>
        <w:rPr>
          <w:rFonts w:cs="Tahoma"/>
        </w:rPr>
      </w:pPr>
      <w:r w:rsidRPr="0048333E">
        <w:rPr>
          <w:rFonts w:cs="Tahoma"/>
        </w:rPr>
        <w:t>La Fiscalización podrá tomar muestras de la existencia en obra de las varillas de acero de refuerzo que se pretenda utilizar en la fabricación de hormigón armado y someterlos a ensayos para determinar el esfuerzo unitario de rotura y el límite de fluencia, para su aprobación.</w:t>
      </w:r>
    </w:p>
    <w:p w:rsidR="00525F02" w:rsidRPr="0048333E" w:rsidRDefault="00525F02" w:rsidP="00525F02">
      <w:pPr>
        <w:rPr>
          <w:rFonts w:cs="Tahoma"/>
        </w:rPr>
      </w:pPr>
      <w:r w:rsidRPr="0048333E">
        <w:rPr>
          <w:rFonts w:cs="Tahoma"/>
        </w:rPr>
        <w:t>El  refuerzo de malla de alambre electro soldado, cumplirá los requerimientos de ASTM designación A-185.</w:t>
      </w:r>
    </w:p>
    <w:p w:rsidR="00525F02" w:rsidRPr="0048333E" w:rsidRDefault="00525F02" w:rsidP="00525F02">
      <w:pPr>
        <w:rPr>
          <w:rFonts w:cs="Tahoma"/>
        </w:rPr>
      </w:pPr>
      <w:r w:rsidRPr="0048333E">
        <w:rPr>
          <w:rFonts w:cs="Tahoma"/>
        </w:rPr>
        <w:t>El acero de refuerzo debe ser limpio y libre de óxido suelto, lechada de cemento, imperfecciones, rajaduras, excesivas costras de laminado, pintura, aceite, grasa y más materias indeseables, que reduzcan la adherencia con el hormigón.</w:t>
      </w:r>
    </w:p>
    <w:p w:rsidR="00525F02" w:rsidRPr="0048333E" w:rsidRDefault="00525F02" w:rsidP="00525F02">
      <w:pPr>
        <w:rPr>
          <w:rFonts w:cs="Tahoma"/>
        </w:rPr>
      </w:pPr>
      <w:r w:rsidRPr="0048333E">
        <w:rPr>
          <w:rFonts w:cs="Tahoma"/>
        </w:rPr>
        <w:t>El acero de refuerzo para hormigón se debe almacenar ordenándolo en lotes separados por diámetro y longitud y se evitará que quede en contacto directo con el suelo.</w:t>
      </w:r>
    </w:p>
    <w:p w:rsidR="00525F02" w:rsidRPr="0048333E" w:rsidRDefault="00525F02" w:rsidP="00525F02">
      <w:pPr>
        <w:rPr>
          <w:rFonts w:cs="Tahoma"/>
        </w:rPr>
      </w:pPr>
      <w:r w:rsidRPr="0048333E">
        <w:rPr>
          <w:rFonts w:cs="Tahoma"/>
        </w:rPr>
        <w:t xml:space="preserve">Las varillas de acero de refuerzo se cortarán y doblarán e frío de acuerdo  las dimensiones y radios de curvatura indicadas en los planos y planillas de hierros </w:t>
      </w:r>
      <w:r w:rsidRPr="0048333E">
        <w:rPr>
          <w:rFonts w:cs="Tahoma"/>
        </w:rPr>
        <w:lastRenderedPageBreak/>
        <w:t>aprobados por la Fiscalización y no se permitirá enderezar y volver a doblar.  No se utilizarán varilla que tengan torceduras o dobladuras que no aparezcan en los planos.</w:t>
      </w:r>
    </w:p>
    <w:p w:rsidR="00525F02" w:rsidRPr="0048333E" w:rsidRDefault="009D757B" w:rsidP="00525F02">
      <w:pPr>
        <w:rPr>
          <w:rFonts w:cs="Tahoma"/>
        </w:rPr>
      </w:pPr>
      <w:r>
        <w:rPr>
          <w:rFonts w:cs="Tahoma"/>
        </w:rPr>
        <w:t>E</w:t>
      </w:r>
      <w:r w:rsidR="00525F02" w:rsidRPr="0048333E">
        <w:rPr>
          <w:rFonts w:cs="Tahoma"/>
        </w:rPr>
        <w:t>l acero de refuerzo debe ser colocado estrictamente en las posiciones indicadas en los planos.  Todas las intersecciones se fijarán mediante amarras con alambre de acero negro recocido de calibre 16 y no se permitirán punto de soldadura en reemplazo de las amarras, excepto cuando la Fiscalización autorice el uso de mallas prefabricadas.  Los empalmes de las varillas se harán  usando un traslape de acuerdo a la norma ACI-318.</w:t>
      </w:r>
    </w:p>
    <w:p w:rsidR="00525F02" w:rsidRPr="0048333E" w:rsidRDefault="00525F02" w:rsidP="00525F02">
      <w:pPr>
        <w:rPr>
          <w:rFonts w:cs="Tahoma"/>
        </w:rPr>
      </w:pPr>
      <w:r w:rsidRPr="0048333E">
        <w:rPr>
          <w:rFonts w:cs="Tahoma"/>
        </w:rPr>
        <w:t>Para conseguir el espaciamiento entre varillas adyacentes y entre las varillas y el encofrado, se pueden usar espaciadores de hormigón fabricados con mortero de relación cemento-arena 1:3 u otros aprobados por la Fiscalización.</w:t>
      </w:r>
    </w:p>
    <w:p w:rsidR="00525F02" w:rsidRPr="0048333E" w:rsidRDefault="00525F02" w:rsidP="00525F02">
      <w:pPr>
        <w:rPr>
          <w:rFonts w:cs="Tahoma"/>
        </w:rPr>
      </w:pPr>
      <w:r w:rsidRPr="0048333E">
        <w:rPr>
          <w:rFonts w:cs="Tahoma"/>
        </w:rPr>
        <w:t>No se permitirá el asentamiento de las varillas en capas de hormigón fresco y el ajuste de las varillas durante la colocación del hormigón.</w:t>
      </w:r>
    </w:p>
    <w:p w:rsidR="00525F02" w:rsidRPr="0048333E" w:rsidRDefault="00525F02" w:rsidP="00525F02">
      <w:pPr>
        <w:rPr>
          <w:rFonts w:cs="Tahoma"/>
        </w:rPr>
      </w:pPr>
      <w:r w:rsidRPr="0048333E">
        <w:rPr>
          <w:rFonts w:cs="Tahoma"/>
        </w:rPr>
        <w:t xml:space="preserve">Todos los extremos libres de las armaduras se deben amarrar firmemente a un </w:t>
      </w:r>
      <w:proofErr w:type="spellStart"/>
      <w:r w:rsidRPr="0048333E">
        <w:rPr>
          <w:rFonts w:cs="Tahoma"/>
        </w:rPr>
        <w:t>atiesador</w:t>
      </w:r>
      <w:proofErr w:type="spellEnd"/>
      <w:r w:rsidRPr="0048333E">
        <w:rPr>
          <w:rFonts w:cs="Tahoma"/>
        </w:rPr>
        <w:t xml:space="preserve"> adecuado, para evitar movimientos perjudiciales durante el hormigonado.</w:t>
      </w:r>
    </w:p>
    <w:p w:rsidR="00525F02" w:rsidRPr="0048333E" w:rsidRDefault="00525F02" w:rsidP="00525F02">
      <w:pPr>
        <w:rPr>
          <w:rFonts w:cs="Tahoma"/>
        </w:rPr>
      </w:pPr>
      <w:r w:rsidRPr="0048333E">
        <w:rPr>
          <w:rFonts w:cs="Tahoma"/>
        </w:rPr>
        <w:t xml:space="preserve">La Fiscalización realizará una inspección final de cada armadura, antes de iniciar el hormigonado y verificará que el acero de refuerzo se haya instalado de acuerdo a los planos vigentes aprobados para la construcción y que esté limpio de óxido suelto, aceite, mortero seco  o cualquier otra substancia  que perjudique  la adherencia.  </w:t>
      </w:r>
    </w:p>
    <w:p w:rsidR="00525F02" w:rsidRPr="0048333E" w:rsidRDefault="00525F02" w:rsidP="00525F02">
      <w:pPr>
        <w:rPr>
          <w:rFonts w:cs="Tahoma"/>
        </w:rPr>
      </w:pPr>
      <w:r w:rsidRPr="0048333E">
        <w:rPr>
          <w:rFonts w:cs="Tahoma"/>
        </w:rPr>
        <w:t>El Contratista no podrá iniciar el hormigonado sin haber recibido la aceptación escrita por parte de la Fiscalización.</w:t>
      </w:r>
    </w:p>
    <w:p w:rsidR="00525F02" w:rsidRDefault="00525F02" w:rsidP="00525F02">
      <w:pPr>
        <w:rPr>
          <w:rFonts w:cs="Tahoma"/>
        </w:rPr>
      </w:pPr>
      <w:r w:rsidRPr="0048333E">
        <w:rPr>
          <w:rFonts w:cs="Tahoma"/>
        </w:rPr>
        <w:t>Durante la colocación del hormigón, el mortero fresco que salpique a las armaduras y se haya resecado debe ser eliminado antes que se vacíe el resto del hormigón.</w:t>
      </w:r>
    </w:p>
    <w:p w:rsidR="003E56E9" w:rsidRPr="0048333E" w:rsidRDefault="003E56E9" w:rsidP="00525F02">
      <w:pPr>
        <w:rPr>
          <w:rFonts w:cs="Tahoma"/>
        </w:rPr>
      </w:pPr>
    </w:p>
    <w:p w:rsidR="00525F02" w:rsidRPr="009D757B" w:rsidRDefault="00525F02" w:rsidP="00B37052">
      <w:pPr>
        <w:pStyle w:val="Titulo3"/>
      </w:pPr>
      <w:r w:rsidRPr="009D757B">
        <w:t>Acero para accesorios (Incluye Carpintería Metálica)</w:t>
      </w:r>
    </w:p>
    <w:p w:rsidR="00525F02" w:rsidRPr="0048333E" w:rsidRDefault="00525F02" w:rsidP="00525F02">
      <w:pPr>
        <w:rPr>
          <w:rFonts w:cs="Tahoma"/>
        </w:rPr>
      </w:pPr>
      <w:r w:rsidRPr="0048333E">
        <w:rPr>
          <w:rFonts w:cs="Tahoma"/>
        </w:rPr>
        <w:t>Son los aceros utilizados para perfiles en canaletas, tapas de canaletas, tapas en casetas de tableros u otras actividades similares (puerta de ingreso a la subestación, estructuras para cubiertas, etc.), en esta actividad se deberá incluir el tratamiento anticorrosivo y la fabricación e instalación de dichos elementos.</w:t>
      </w:r>
    </w:p>
    <w:p w:rsidR="00525F02" w:rsidRPr="0048333E" w:rsidRDefault="00525F02" w:rsidP="00525F02">
      <w:pPr>
        <w:rPr>
          <w:rFonts w:cs="Tahoma"/>
        </w:rPr>
      </w:pPr>
      <w:r w:rsidRPr="0048333E">
        <w:rPr>
          <w:rFonts w:cs="Tahoma"/>
          <w:b/>
        </w:rPr>
        <w:t xml:space="preserve">Tratamiento anticorrosivo: </w:t>
      </w:r>
      <w:r w:rsidRPr="0048333E">
        <w:rPr>
          <w:rFonts w:cs="Tahoma"/>
        </w:rPr>
        <w:t xml:space="preserve">Consistirá en quitar mediante medios mecánicos o manuales todo el óxido existente en el elemento metálico, luego sacar todo el polvo resultante de esta acción y aplicar dos manos de pintura anticorrosiva que apruebe la fiscalización y posteriormente dos manos de acabado con una pintura </w:t>
      </w:r>
      <w:proofErr w:type="spellStart"/>
      <w:r w:rsidRPr="0048333E">
        <w:rPr>
          <w:rFonts w:cs="Tahoma"/>
        </w:rPr>
        <w:t>epóxica</w:t>
      </w:r>
      <w:proofErr w:type="spellEnd"/>
      <w:r w:rsidRPr="0048333E">
        <w:rPr>
          <w:rFonts w:cs="Tahoma"/>
        </w:rPr>
        <w:t xml:space="preserve"> compatible con el fondo aplicado (se garantice la adherencia) de la calidad y color aprobada por la fiscalización.  </w:t>
      </w:r>
    </w:p>
    <w:p w:rsidR="00525F02" w:rsidRPr="0048333E" w:rsidRDefault="00525F02" w:rsidP="006B0166">
      <w:pPr>
        <w:pStyle w:val="Ttulo2"/>
      </w:pPr>
      <w:bookmarkStart w:id="186" w:name="_Toc468995893"/>
      <w:r w:rsidRPr="0048333E">
        <w:t>Desencofrado y reparaciones</w:t>
      </w:r>
      <w:bookmarkEnd w:id="186"/>
    </w:p>
    <w:p w:rsidR="00525F02" w:rsidRPr="0048333E" w:rsidRDefault="00525F02" w:rsidP="00525F02">
      <w:pPr>
        <w:rPr>
          <w:rFonts w:cs="Tahoma"/>
        </w:rPr>
      </w:pPr>
      <w:r w:rsidRPr="0048333E">
        <w:rPr>
          <w:rFonts w:cs="Tahoma"/>
        </w:rPr>
        <w:t>Los encofrados serán retirados en la oportunidad y de manera tal que se asegure la estabilidad completa de la estructura.</w:t>
      </w:r>
    </w:p>
    <w:p w:rsidR="00525F02" w:rsidRPr="0048333E" w:rsidRDefault="00525F02" w:rsidP="00525F02">
      <w:pPr>
        <w:rPr>
          <w:rFonts w:cs="Tahoma"/>
        </w:rPr>
      </w:pPr>
      <w:r w:rsidRPr="0048333E">
        <w:rPr>
          <w:rFonts w:cs="Tahoma"/>
        </w:rPr>
        <w:t>Los encofrados no podrán retirarse antes de:</w:t>
      </w:r>
    </w:p>
    <w:p w:rsidR="00525F02" w:rsidRPr="0048333E" w:rsidRDefault="00525F02" w:rsidP="00525F02">
      <w:pPr>
        <w:rPr>
          <w:rFonts w:cs="Tahoma"/>
        </w:rPr>
      </w:pPr>
      <w:r w:rsidRPr="0048333E">
        <w:rPr>
          <w:rFonts w:cs="Tahoma"/>
        </w:rPr>
        <w:t>Paredes y columnas de fundaciones</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2 días</w:t>
      </w:r>
    </w:p>
    <w:p w:rsidR="00525F02" w:rsidRPr="0048333E" w:rsidRDefault="00525F02" w:rsidP="00525F02">
      <w:pPr>
        <w:rPr>
          <w:rFonts w:cs="Tahoma"/>
        </w:rPr>
      </w:pPr>
      <w:r w:rsidRPr="0048333E">
        <w:rPr>
          <w:rFonts w:cs="Tahoma"/>
        </w:rPr>
        <w:t>Losas, vigas y columnas de edificios</w:t>
      </w:r>
      <w:r w:rsidRPr="0048333E">
        <w:rPr>
          <w:rFonts w:cs="Tahoma"/>
        </w:rPr>
        <w:tab/>
      </w:r>
      <w:r w:rsidRPr="0048333E">
        <w:rPr>
          <w:rFonts w:cs="Tahoma"/>
        </w:rPr>
        <w:tab/>
      </w:r>
      <w:r w:rsidRPr="0048333E">
        <w:rPr>
          <w:rFonts w:cs="Tahoma"/>
        </w:rPr>
        <w:tab/>
      </w:r>
      <w:r w:rsidRPr="0048333E">
        <w:rPr>
          <w:rFonts w:cs="Tahoma"/>
        </w:rPr>
        <w:tab/>
        <w:t xml:space="preserve">        28 días</w:t>
      </w:r>
    </w:p>
    <w:p w:rsidR="00525F02" w:rsidRPr="0048333E" w:rsidRDefault="009D757B" w:rsidP="00525F02">
      <w:pPr>
        <w:rPr>
          <w:rFonts w:cs="Tahoma"/>
        </w:rPr>
      </w:pPr>
      <w:r>
        <w:rPr>
          <w:rFonts w:cs="Tahoma"/>
        </w:rPr>
        <w:lastRenderedPageBreak/>
        <w:t>L</w:t>
      </w:r>
      <w:r w:rsidR="00525F02" w:rsidRPr="0048333E">
        <w:rPr>
          <w:rFonts w:cs="Tahoma"/>
        </w:rPr>
        <w:t>as perforaciones producidas por los pernos de sujeción de los encofrados serán limpiadas completamente de todo material suelto o defectuoso y humedecidos con agua, siendo rellenados luego completamente con mortero 1:2 1/2 cemento-arena.  La superficie será alisada con una llana de madera.  Esta reparación se ejecutará inmediatamente después de desencofrar y será mantenida húmeda por siete (7) días.</w:t>
      </w:r>
    </w:p>
    <w:p w:rsidR="00525F02" w:rsidRPr="0048333E" w:rsidRDefault="00525F02" w:rsidP="00525F02">
      <w:pPr>
        <w:rPr>
          <w:rFonts w:cs="Tahoma"/>
        </w:rPr>
      </w:pPr>
      <w:r w:rsidRPr="0048333E">
        <w:rPr>
          <w:rFonts w:cs="Tahoma"/>
        </w:rPr>
        <w:t xml:space="preserve">Si después de retirados los encofrados se comprueba que cualquier parte de las estructuras de hormigón no corresponde a los alineamientos indicados en los planos, está desnivelada, presenta superficies defectuosas que contengan nidos de piedra o se encuentre fracturada, la Fiscalización a su criterio ordenará su remoción o reparación a costo del Contratista.  </w:t>
      </w:r>
    </w:p>
    <w:p w:rsidR="00525F02" w:rsidRPr="0048333E" w:rsidRDefault="00525F02" w:rsidP="00525F02">
      <w:pPr>
        <w:rPr>
          <w:rFonts w:cs="Tahoma"/>
        </w:rPr>
      </w:pPr>
      <w:r w:rsidRPr="0048333E">
        <w:rPr>
          <w:rFonts w:cs="Tahoma"/>
        </w:rPr>
        <w:t>En caso de reparación ésta no podrá ser efectuada sin previa autorización de la Fiscalización.</w:t>
      </w:r>
    </w:p>
    <w:p w:rsidR="00525F02" w:rsidRPr="0048333E" w:rsidRDefault="00525F02" w:rsidP="00525F02">
      <w:pPr>
        <w:rPr>
          <w:rFonts w:cs="Tahoma"/>
        </w:rPr>
      </w:pPr>
      <w:r w:rsidRPr="0048333E">
        <w:rPr>
          <w:rFonts w:cs="Tahoma"/>
        </w:rPr>
        <w:t>Las reparaciones, en caso de ser ordenadas, serán realizadas dentro de las 24 horas al retiro de los encofrados y debe efectuarse de manera que se asegure un perfecto relleno de todo el sector.</w:t>
      </w:r>
    </w:p>
    <w:p w:rsidR="00525F02" w:rsidRPr="0048333E" w:rsidRDefault="00525F02" w:rsidP="006B0166">
      <w:pPr>
        <w:pStyle w:val="Ttulo2"/>
      </w:pPr>
      <w:bookmarkStart w:id="187" w:name="_Toc468995894"/>
      <w:r w:rsidRPr="0048333E">
        <w:t>Cuidado y curado</w:t>
      </w:r>
      <w:bookmarkEnd w:id="187"/>
    </w:p>
    <w:p w:rsidR="00525F02" w:rsidRPr="0048333E" w:rsidRDefault="00525F02" w:rsidP="00525F02">
      <w:pPr>
        <w:rPr>
          <w:rFonts w:cs="Tahoma"/>
        </w:rPr>
      </w:pPr>
      <w:r w:rsidRPr="0048333E">
        <w:rPr>
          <w:rFonts w:cs="Tahoma"/>
        </w:rPr>
        <w:t>Tan pronto como las superficies expuestas del hormigón se hayan endurecido suficientemente para evitar daños por el curado, se aplicará un fino rocío de agua intermitente, tanto como sea necesario para mantener dichas superficies continuamente húmedas, por lo menos de siete (7) días.</w:t>
      </w:r>
    </w:p>
    <w:p w:rsidR="00525F02" w:rsidRPr="0048333E" w:rsidRDefault="00525F02" w:rsidP="00525F02">
      <w:pPr>
        <w:rPr>
          <w:rFonts w:cs="Tahoma"/>
        </w:rPr>
      </w:pPr>
      <w:r w:rsidRPr="0048333E">
        <w:rPr>
          <w:rFonts w:cs="Tahoma"/>
        </w:rPr>
        <w:t>Donde indique la Fiscalización se curarán las superficies  de hormigón con membrana impermeable que retenga la humedad.   Esta membrana sellante cumplirá con la norma ASTM-C-309 y con las instrucciones del fabricante.</w:t>
      </w:r>
    </w:p>
    <w:p w:rsidR="00525F02" w:rsidRPr="0048333E" w:rsidRDefault="00525F02" w:rsidP="00525F02">
      <w:pPr>
        <w:rPr>
          <w:rFonts w:cs="Tahoma"/>
        </w:rPr>
      </w:pPr>
      <w:r w:rsidRPr="0048333E">
        <w:rPr>
          <w:rFonts w:cs="Tahoma"/>
        </w:rPr>
        <w:t>Como una alternativa, las superficies pueden ser cubiertas durante no menos de siete (7) días, con papel impermeable impregnado de asfalto o con polietileno con todas las  juntas traslapadas y sellada con cinta adhesiva.</w:t>
      </w:r>
    </w:p>
    <w:p w:rsidR="00525F02" w:rsidRPr="0048333E" w:rsidRDefault="00525F02" w:rsidP="00525F02">
      <w:pPr>
        <w:rPr>
          <w:rFonts w:cs="Tahoma"/>
        </w:rPr>
      </w:pPr>
      <w:r w:rsidRPr="0048333E">
        <w:rPr>
          <w:rFonts w:cs="Tahoma"/>
        </w:rPr>
        <w:t>Donde sea aprobado por la Fiscalización, las superficies expuestas de hormigón, pueden ser selladas con un recubrimiento denso de sellador transparente tipo “</w:t>
      </w:r>
      <w:proofErr w:type="spellStart"/>
      <w:r w:rsidRPr="0048333E">
        <w:rPr>
          <w:rFonts w:cs="Tahoma"/>
        </w:rPr>
        <w:t>Hunt’s</w:t>
      </w:r>
      <w:proofErr w:type="spellEnd"/>
      <w:r w:rsidRPr="0048333E">
        <w:rPr>
          <w:rFonts w:cs="Tahoma"/>
        </w:rPr>
        <w:t xml:space="preserve"> </w:t>
      </w:r>
      <w:proofErr w:type="spellStart"/>
      <w:r w:rsidRPr="0048333E">
        <w:rPr>
          <w:rFonts w:cs="Tahoma"/>
        </w:rPr>
        <w:t>Process</w:t>
      </w:r>
      <w:proofErr w:type="spellEnd"/>
      <w:r w:rsidRPr="0048333E">
        <w:rPr>
          <w:rFonts w:cs="Tahoma"/>
        </w:rPr>
        <w:t>” como sigue:</w:t>
      </w:r>
    </w:p>
    <w:p w:rsidR="00525F02" w:rsidRPr="0048333E" w:rsidRDefault="00525F02" w:rsidP="00525F02">
      <w:pPr>
        <w:ind w:left="708" w:hanging="708"/>
        <w:rPr>
          <w:rFonts w:cs="Tahoma"/>
        </w:rPr>
      </w:pPr>
      <w:r w:rsidRPr="0048333E">
        <w:rPr>
          <w:rFonts w:cs="Tahoma"/>
        </w:rPr>
        <w:t xml:space="preserve">a)  </w:t>
      </w:r>
      <w:r w:rsidRPr="0048333E">
        <w:rPr>
          <w:rFonts w:cs="Tahoma"/>
        </w:rPr>
        <w:tab/>
        <w:t>Las superficies sin encofrados serán selladas dentro de las cuatro (4) horas después de la terminación.</w:t>
      </w:r>
    </w:p>
    <w:p w:rsidR="00525F02" w:rsidRPr="0048333E" w:rsidRDefault="00525F02" w:rsidP="00525F02">
      <w:pPr>
        <w:ind w:left="708" w:hanging="708"/>
        <w:rPr>
          <w:rFonts w:cs="Tahoma"/>
        </w:rPr>
      </w:pPr>
      <w:r w:rsidRPr="0048333E">
        <w:rPr>
          <w:rFonts w:cs="Tahoma"/>
        </w:rPr>
        <w:t>b)</w:t>
      </w:r>
      <w:r w:rsidRPr="0048333E">
        <w:rPr>
          <w:rFonts w:cs="Tahoma"/>
        </w:rPr>
        <w:tab/>
        <w:t>Las superficies encofradas serán selladas inmediatamente después de la remoción de los encofrados.</w:t>
      </w:r>
    </w:p>
    <w:p w:rsidR="00525F02" w:rsidRPr="0048333E" w:rsidRDefault="00525F02" w:rsidP="00525F02">
      <w:pPr>
        <w:rPr>
          <w:rFonts w:cs="Tahoma"/>
        </w:rPr>
      </w:pPr>
      <w:r w:rsidRPr="0048333E">
        <w:rPr>
          <w:rFonts w:cs="Tahoma"/>
        </w:rPr>
        <w:t>Durante el período de curado, el hormigón no debe estar sujeto a ninguna carga, vibración, abrasión u otros.</w:t>
      </w:r>
    </w:p>
    <w:p w:rsidR="00525F02" w:rsidRPr="0048333E" w:rsidRDefault="00525F02" w:rsidP="00525F02">
      <w:pPr>
        <w:rPr>
          <w:rFonts w:cs="Tahoma"/>
        </w:rPr>
      </w:pPr>
      <w:r w:rsidRPr="0048333E">
        <w:rPr>
          <w:rFonts w:cs="Tahoma"/>
        </w:rPr>
        <w:t>Después del curado y por el resto del período de construcción, el hormigón no estará sujeto  a cargas, vibración o abrasión indebida, u otros abusos dentro del control del Contratista.</w:t>
      </w:r>
    </w:p>
    <w:p w:rsidR="00525F02" w:rsidRPr="0048333E" w:rsidRDefault="00525F02" w:rsidP="00525F02">
      <w:pPr>
        <w:rPr>
          <w:rFonts w:cs="Tahoma"/>
        </w:rPr>
      </w:pPr>
      <w:r w:rsidRPr="0048333E">
        <w:rPr>
          <w:rFonts w:cs="Tahoma"/>
        </w:rPr>
        <w:t>Se deben tomar medidas efectivas para evitar la entrada de agua de alguna fuente al hormigón fresco.</w:t>
      </w:r>
    </w:p>
    <w:p w:rsidR="00525F02" w:rsidRPr="0048333E" w:rsidRDefault="00525F02" w:rsidP="006B0166">
      <w:pPr>
        <w:pStyle w:val="Ttulo2"/>
      </w:pPr>
      <w:bookmarkStart w:id="188" w:name="_Toc468995895"/>
      <w:r w:rsidRPr="0048333E">
        <w:lastRenderedPageBreak/>
        <w:t>Juntas de construcción</w:t>
      </w:r>
      <w:bookmarkEnd w:id="188"/>
    </w:p>
    <w:p w:rsidR="00525F02" w:rsidRPr="0048333E" w:rsidRDefault="00525F02" w:rsidP="00525F02">
      <w:pPr>
        <w:rPr>
          <w:rFonts w:cs="Tahoma"/>
        </w:rPr>
      </w:pPr>
      <w:r w:rsidRPr="0048333E">
        <w:rPr>
          <w:rFonts w:cs="Tahoma"/>
        </w:rPr>
        <w:t>Se consideran como juntas de construcción todas aquellas superficies de hormigón dejadas por razones de diseño, de construcción o de suspensiones inevitables del hormigonado en las que el hormigón en sitio haya endurecido hasta el grado que al introducir el vibrador en el hormigón no pueda retirarse sin dejar huella.</w:t>
      </w:r>
    </w:p>
    <w:p w:rsidR="00525F02" w:rsidRPr="0048333E" w:rsidRDefault="00525F02" w:rsidP="00525F02">
      <w:pPr>
        <w:rPr>
          <w:rFonts w:cs="Tahoma"/>
        </w:rPr>
      </w:pPr>
      <w:r w:rsidRPr="0048333E">
        <w:rPr>
          <w:rFonts w:cs="Tahoma"/>
        </w:rPr>
        <w:t>En general, no se permitirá el hormigonado con juntas de construcción, pero si por razones fortuitas ajenas a la voluntad del Contratista es necesario realizarlas, su ubicación será aprobada por la Fiscalización.</w:t>
      </w:r>
    </w:p>
    <w:p w:rsidR="00525F02" w:rsidRPr="0048333E" w:rsidRDefault="00525F02" w:rsidP="00525F02">
      <w:pPr>
        <w:rPr>
          <w:rFonts w:cs="Tahoma"/>
        </w:rPr>
      </w:pPr>
      <w:r w:rsidRPr="0048333E">
        <w:rPr>
          <w:rFonts w:cs="Tahoma"/>
        </w:rPr>
        <w:t>Las superficies de las juntas de construcción deben prepararse hasta eliminar la lechada superficial, con chorros de arena o picado con punzones de acero, después de lo cual se limpiará con chorro de agua o de aire a presión hasta eliminar  todo material suelto que pueda afectar la adherencia del hormigón nuevo.</w:t>
      </w:r>
    </w:p>
    <w:p w:rsidR="00525F02" w:rsidRPr="0048333E" w:rsidRDefault="00525F02" w:rsidP="00525F02">
      <w:pPr>
        <w:rPr>
          <w:rFonts w:cs="Tahoma"/>
        </w:rPr>
      </w:pPr>
      <w:r w:rsidRPr="0048333E">
        <w:rPr>
          <w:rFonts w:cs="Tahoma"/>
        </w:rPr>
        <w:t>Inmediatamente antes de colocar el hormigón nuevo, se colocará  un pegante aprobado por la Fiscalización.  Se verificará  que este pegante se haya distribuido uniformemente y haya penetrado en todas las irregularidades de la superficie.</w:t>
      </w:r>
    </w:p>
    <w:p w:rsidR="00525F02" w:rsidRPr="0048333E" w:rsidRDefault="00525F02" w:rsidP="00525F02">
      <w:pPr>
        <w:rPr>
          <w:rFonts w:cs="Tahoma"/>
        </w:rPr>
      </w:pPr>
      <w:r w:rsidRPr="0048333E">
        <w:rPr>
          <w:rFonts w:cs="Tahoma"/>
        </w:rPr>
        <w:t>Sobre este pegante y mientras aún está en estado plástico, se vaciará el  hormigón nuevo.</w:t>
      </w:r>
    </w:p>
    <w:p w:rsidR="00525F02" w:rsidRPr="0048333E" w:rsidRDefault="00525F02" w:rsidP="006B0166">
      <w:pPr>
        <w:pStyle w:val="Ttulo2"/>
      </w:pPr>
      <w:bookmarkStart w:id="189" w:name="_Toc468995896"/>
      <w:r w:rsidRPr="0048333E">
        <w:t>Prueba de hormigones</w:t>
      </w:r>
      <w:bookmarkEnd w:id="189"/>
    </w:p>
    <w:p w:rsidR="00525F02" w:rsidRPr="0048333E" w:rsidRDefault="00525F02" w:rsidP="00525F02">
      <w:pPr>
        <w:rPr>
          <w:rFonts w:cs="Tahoma"/>
        </w:rPr>
      </w:pPr>
      <w:r w:rsidRPr="0048333E">
        <w:rPr>
          <w:rFonts w:cs="Tahoma"/>
        </w:rPr>
        <w:t>Los ensayos de los hormigones serán llevados a cabo por la Fiscalización, siendo obligación del Contratista obtener, manipular, almacenar y transportar las muestras hasta los laboratorios determinados por la Fiscalización.  Las muestras deben obtenerse cuando el hormigón está siendo colocado y se probará su resistencia a la compresión, asentamiento y otras propiedades que se requieran para verificar el cumpliendo de las especificaciones.</w:t>
      </w:r>
    </w:p>
    <w:p w:rsidR="00525F02" w:rsidRPr="0048333E" w:rsidRDefault="00525F02" w:rsidP="00525F02">
      <w:pPr>
        <w:rPr>
          <w:rFonts w:cs="Tahoma"/>
        </w:rPr>
      </w:pPr>
      <w:r w:rsidRPr="0048333E">
        <w:rPr>
          <w:rFonts w:cs="Tahoma"/>
        </w:rPr>
        <w:t>La toma de muestras y las pruebas de resistencia a la compresión simple se realizarán según las normas ASTM C-172 y C-873 y deben ser curadas  y marcadas de acuerdo con la norma ASTM C-31.</w:t>
      </w:r>
    </w:p>
    <w:p w:rsidR="00525F02" w:rsidRPr="0048333E" w:rsidRDefault="00525F02" w:rsidP="00525F02">
      <w:pPr>
        <w:rPr>
          <w:rFonts w:cs="Tahoma"/>
        </w:rPr>
      </w:pPr>
      <w:r w:rsidRPr="0048333E">
        <w:rPr>
          <w:rFonts w:cs="Tahoma"/>
        </w:rPr>
        <w:t>La muestra consistirá en seis (6) cilindros normales de 15 x 30 cm. (6” x 12”), que se tomarán de paradas seleccionadas del hormigón, incluyendo un cilindro del 25% final de la parada, a criterio de la Fiscalización.  Se tomará una muestra por cada estructura o por grupos de cimentaciones y/o por lo menos cada 20 m</w:t>
      </w:r>
      <w:r w:rsidRPr="0048333E">
        <w:rPr>
          <w:rFonts w:cs="Tahoma"/>
          <w:vertAlign w:val="superscript"/>
        </w:rPr>
        <w:t>3</w:t>
      </w:r>
      <w:r w:rsidRPr="0048333E">
        <w:rPr>
          <w:rFonts w:cs="Tahoma"/>
        </w:rPr>
        <w:t xml:space="preserve">  de hormigón mezclado.  Además, se tomará una muestra cuando haya cambios en los materiales y/o método de mezclado.  En cada oportunidad que se tome una muestra debe efectuarse un ensayo con el cono de </w:t>
      </w:r>
      <w:proofErr w:type="spellStart"/>
      <w:r w:rsidRPr="0048333E">
        <w:rPr>
          <w:rFonts w:cs="Tahoma"/>
        </w:rPr>
        <w:t>Abrahms</w:t>
      </w:r>
      <w:proofErr w:type="spellEnd"/>
      <w:r w:rsidRPr="0048333E">
        <w:rPr>
          <w:rFonts w:cs="Tahoma"/>
        </w:rPr>
        <w:t xml:space="preserve"> para medir el  asentamiento del hormigón.   El valor del asentamiento obtenido debe enviarse al laboratorio debidamente certificado por la Fiscalización, conjuntamente con la muestra tomada.</w:t>
      </w:r>
    </w:p>
    <w:p w:rsidR="00525F02" w:rsidRPr="0048333E" w:rsidRDefault="00525F02" w:rsidP="00525F02">
      <w:pPr>
        <w:rPr>
          <w:rFonts w:cs="Tahoma"/>
        </w:rPr>
      </w:pPr>
      <w:r w:rsidRPr="0048333E">
        <w:rPr>
          <w:rFonts w:cs="Tahoma"/>
        </w:rPr>
        <w:t>El Contratista debe proteger, almacenar y transportar los cilindros en cajas de madera aprobadas por la Fiscalización, hasta entregar en el laboratorio designado por CELEC EP TRANSELECTRIC  para que sean ensayados.</w:t>
      </w:r>
    </w:p>
    <w:p w:rsidR="00525F02" w:rsidRPr="0048333E" w:rsidRDefault="00525F02" w:rsidP="00525F02">
      <w:pPr>
        <w:rPr>
          <w:rFonts w:cs="Tahoma"/>
        </w:rPr>
      </w:pPr>
      <w:r w:rsidRPr="0048333E">
        <w:rPr>
          <w:rFonts w:cs="Tahoma"/>
        </w:rPr>
        <w:t xml:space="preserve">Se probarán dos (2) cilindros a la edad de siete (7) días y  tres (3) cilindros a la edad de 28 días en un laboratorio aprobado por la Fiscalización, quedando un cilindro como testigo.  Se tomará el promedio de las resistencias de tras cilindros, como el valor  representativo de una prueba en particular.   Dicho promedio de tres pruebas </w:t>
      </w:r>
      <w:r w:rsidRPr="0048333E">
        <w:rPr>
          <w:rFonts w:cs="Tahoma"/>
        </w:rPr>
        <w:lastRenderedPageBreak/>
        <w:t>consecutivas debe ser  igual o mayor que la mínima resistencia requerida y en ningún caso cualquier de los cilindros aprobados debe tener una resistencia menor al 90% de la resistencia especificada.</w:t>
      </w:r>
    </w:p>
    <w:p w:rsidR="00525F02" w:rsidRPr="0048333E" w:rsidRDefault="00525F02" w:rsidP="00525F02">
      <w:pPr>
        <w:rPr>
          <w:rFonts w:cs="Tahoma"/>
        </w:rPr>
      </w:pPr>
      <w:r w:rsidRPr="0048333E">
        <w:rPr>
          <w:rFonts w:cs="Tahoma"/>
        </w:rPr>
        <w:t>El Contratista debe remitir para la aprobación por parte de la Fiscalización, los ensayos de laboratorio para los materiales que se propone utilizar, para los hormigones y morteros.</w:t>
      </w:r>
    </w:p>
    <w:p w:rsidR="00525F02" w:rsidRPr="0048333E" w:rsidRDefault="009D757B" w:rsidP="006B0166">
      <w:pPr>
        <w:pStyle w:val="Ttulo2"/>
      </w:pPr>
      <w:bookmarkStart w:id="190" w:name="_Toc468995897"/>
      <w:r>
        <w:t>T</w:t>
      </w:r>
      <w:r w:rsidR="00525F02" w:rsidRPr="0048333E">
        <w:t>ipos de hormigón</w:t>
      </w:r>
      <w:bookmarkEnd w:id="190"/>
    </w:p>
    <w:p w:rsidR="00525F02" w:rsidRPr="0048333E" w:rsidRDefault="00525F02" w:rsidP="00525F02">
      <w:pPr>
        <w:rPr>
          <w:rFonts w:cs="Tahoma"/>
        </w:rPr>
      </w:pPr>
      <w:r w:rsidRPr="0048333E">
        <w:rPr>
          <w:rFonts w:cs="Tahoma"/>
        </w:rPr>
        <w:t>Según los requerimientos que se indiquen en las diferentes secciones correspondientes de estas Especificaciones o en los planos, se diseñarán los siguientes tipos de hormigón:</w:t>
      </w:r>
    </w:p>
    <w:p w:rsidR="00525F02" w:rsidRPr="0048333E" w:rsidRDefault="00525F02" w:rsidP="00525F02">
      <w:pPr>
        <w:rPr>
          <w:rFonts w:cs="Tahoma"/>
          <w:u w:val="single"/>
        </w:rPr>
      </w:pPr>
      <w:r w:rsidRPr="0048333E">
        <w:rPr>
          <w:rFonts w:cs="Tahoma"/>
        </w:rPr>
        <w:tab/>
      </w:r>
      <w:r w:rsidRPr="0048333E">
        <w:rPr>
          <w:rFonts w:cs="Tahoma"/>
          <w:u w:val="single"/>
        </w:rPr>
        <w:t>Tipo de hormigón</w:t>
      </w:r>
      <w:r w:rsidRPr="0048333E">
        <w:rPr>
          <w:rFonts w:cs="Tahoma"/>
          <w:u w:val="single"/>
        </w:rPr>
        <w:tab/>
      </w:r>
      <w:r w:rsidRPr="0048333E">
        <w:rPr>
          <w:rFonts w:cs="Tahoma"/>
          <w:u w:val="single"/>
        </w:rPr>
        <w:tab/>
      </w:r>
      <w:r w:rsidRPr="0048333E">
        <w:rPr>
          <w:rFonts w:cs="Tahoma"/>
          <w:u w:val="single"/>
        </w:rPr>
        <w:tab/>
      </w:r>
      <w:r w:rsidRPr="0048333E">
        <w:rPr>
          <w:rFonts w:cs="Tahoma"/>
          <w:u w:val="single"/>
        </w:rPr>
        <w:tab/>
        <w:t>Resistencia a los 28 días</w:t>
      </w:r>
    </w:p>
    <w:p w:rsidR="00525F02" w:rsidRPr="0048333E" w:rsidRDefault="00525F02" w:rsidP="00525F02">
      <w:pPr>
        <w:rPr>
          <w:rFonts w:cs="Tahoma"/>
          <w:lang w:val="en-US"/>
        </w:rPr>
      </w:pPr>
      <w:r w:rsidRPr="0048333E">
        <w:rPr>
          <w:rFonts w:cs="Tahoma"/>
        </w:rPr>
        <w:tab/>
      </w:r>
      <w:r w:rsidRPr="0048333E">
        <w:rPr>
          <w:rFonts w:cs="Tahoma"/>
        </w:rPr>
        <w:tab/>
      </w:r>
      <w:r w:rsidRPr="0048333E">
        <w:rPr>
          <w:rFonts w:cs="Tahoma"/>
          <w:lang w:val="en-US"/>
        </w:rPr>
        <w:t>A</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210 Kg/cm</w:t>
      </w:r>
      <w:r w:rsidRPr="0048333E">
        <w:rPr>
          <w:rFonts w:cs="Tahoma"/>
          <w:vertAlign w:val="superscript"/>
          <w:lang w:val="en-US"/>
        </w:rPr>
        <w:t>2</w:t>
      </w:r>
    </w:p>
    <w:p w:rsidR="00525F02" w:rsidRPr="0048333E" w:rsidRDefault="00525F02" w:rsidP="00525F02">
      <w:pPr>
        <w:rPr>
          <w:rFonts w:cs="Tahoma"/>
          <w:lang w:val="en-US"/>
        </w:rPr>
      </w:pPr>
      <w:r w:rsidRPr="0048333E">
        <w:rPr>
          <w:rFonts w:cs="Tahoma"/>
          <w:lang w:val="en-US"/>
        </w:rPr>
        <w:tab/>
      </w:r>
      <w:r w:rsidRPr="0048333E">
        <w:rPr>
          <w:rFonts w:cs="Tahoma"/>
          <w:lang w:val="en-US"/>
        </w:rPr>
        <w:tab/>
        <w:t>B</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180 Kg/cm</w:t>
      </w:r>
      <w:r w:rsidRPr="0048333E">
        <w:rPr>
          <w:rFonts w:cs="Tahoma"/>
          <w:vertAlign w:val="superscript"/>
          <w:lang w:val="en-US"/>
        </w:rPr>
        <w:t>2</w:t>
      </w:r>
    </w:p>
    <w:p w:rsidR="00525F02" w:rsidRPr="0048333E" w:rsidRDefault="00525F02" w:rsidP="00525F02">
      <w:pPr>
        <w:rPr>
          <w:rFonts w:cs="Tahoma"/>
          <w:lang w:val="en-US"/>
        </w:rPr>
      </w:pPr>
      <w:r w:rsidRPr="0048333E">
        <w:rPr>
          <w:rFonts w:cs="Tahoma"/>
          <w:lang w:val="en-US"/>
        </w:rPr>
        <w:tab/>
      </w:r>
      <w:r w:rsidRPr="0048333E">
        <w:rPr>
          <w:rFonts w:cs="Tahoma"/>
          <w:lang w:val="en-US"/>
        </w:rPr>
        <w:tab/>
        <w:t>C</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140 Kg/cm2</w:t>
      </w:r>
    </w:p>
    <w:p w:rsidR="00525F02" w:rsidRPr="0048333E" w:rsidRDefault="00525F02" w:rsidP="00525F02">
      <w:pPr>
        <w:ind w:left="708" w:firstLine="708"/>
        <w:rPr>
          <w:rFonts w:cs="Tahoma"/>
          <w:lang w:val="en-US"/>
        </w:rPr>
      </w:pPr>
      <w:r w:rsidRPr="0048333E">
        <w:rPr>
          <w:rFonts w:cs="Tahoma"/>
          <w:lang w:val="en-US"/>
        </w:rPr>
        <w:t>D</w:t>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r>
      <w:r w:rsidRPr="0048333E">
        <w:rPr>
          <w:rFonts w:cs="Tahoma"/>
          <w:lang w:val="en-US"/>
        </w:rPr>
        <w:tab/>
        <w:t>350 Kg/cm²</w:t>
      </w:r>
    </w:p>
    <w:p w:rsidR="00525F02" w:rsidRPr="0048333E" w:rsidRDefault="00525F02" w:rsidP="00525F02">
      <w:pPr>
        <w:rPr>
          <w:rFonts w:cs="Tahoma"/>
        </w:rPr>
      </w:pPr>
      <w:r w:rsidRPr="0048333E">
        <w:rPr>
          <w:rFonts w:cs="Tahoma"/>
          <w:lang w:val="en-US"/>
        </w:rPr>
        <w:tab/>
      </w:r>
      <w:r w:rsidRPr="0048333E">
        <w:rPr>
          <w:rFonts w:cs="Tahoma"/>
          <w:lang w:val="en-US"/>
        </w:rPr>
        <w:tab/>
      </w:r>
      <w:r w:rsidRPr="0048333E">
        <w:rPr>
          <w:rFonts w:cs="Tahoma"/>
        </w:rPr>
        <w:t>F</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240 Kg/cm²</w:t>
      </w:r>
    </w:p>
    <w:p w:rsidR="00525F02" w:rsidRPr="0048333E" w:rsidRDefault="00525F02" w:rsidP="00525F02">
      <w:pPr>
        <w:rPr>
          <w:rFonts w:cs="Tahoma"/>
        </w:rPr>
      </w:pPr>
      <w:r w:rsidRPr="0048333E">
        <w:rPr>
          <w:rFonts w:cs="Tahoma"/>
        </w:rPr>
        <w:t xml:space="preserve">El hormigón ciclópeo estará conformado con un 60% de hormigón tipo B, y un 40% máximo de piedra </w:t>
      </w:r>
      <w:proofErr w:type="spellStart"/>
      <w:r w:rsidRPr="0048333E">
        <w:rPr>
          <w:rFonts w:cs="Tahoma"/>
        </w:rPr>
        <w:t>desplazante</w:t>
      </w:r>
      <w:proofErr w:type="spellEnd"/>
      <w:r w:rsidRPr="0048333E">
        <w:rPr>
          <w:rFonts w:cs="Tahoma"/>
        </w:rPr>
        <w:t xml:space="preserve"> con un tamaño máximo de 15 cm.</w:t>
      </w:r>
    </w:p>
    <w:p w:rsidR="00525F02" w:rsidRPr="0048333E" w:rsidRDefault="00525F02" w:rsidP="006B0166">
      <w:pPr>
        <w:pStyle w:val="Ttulo2"/>
      </w:pPr>
      <w:bookmarkStart w:id="191" w:name="_Toc468995898"/>
      <w:r w:rsidRPr="0048333E">
        <w:t>Medida y forma de pago</w:t>
      </w:r>
      <w:bookmarkEnd w:id="191"/>
    </w:p>
    <w:p w:rsidR="00A14D60" w:rsidRDefault="00525F02" w:rsidP="00525F02">
      <w:pPr>
        <w:rPr>
          <w:rFonts w:cs="Tahoma"/>
        </w:rPr>
      </w:pPr>
      <w:r w:rsidRPr="0048333E">
        <w:rPr>
          <w:rFonts w:cs="Tahoma"/>
        </w:rPr>
        <w:t>La medición y pago de los tipos de hormigón será en metros cúbicos (m</w:t>
      </w:r>
      <w:r w:rsidRPr="0048333E">
        <w:rPr>
          <w:rFonts w:cs="Tahoma"/>
          <w:vertAlign w:val="superscript"/>
        </w:rPr>
        <w:t>3</w:t>
      </w:r>
      <w:r w:rsidRPr="0048333E">
        <w:rPr>
          <w:rFonts w:cs="Tahoma"/>
        </w:rPr>
        <w:t>) y del acero de refuerzo en Kilogramos (Kg) a los precios unitarios establecidos en la tabla de cantidades y precios.</w:t>
      </w:r>
    </w:p>
    <w:p w:rsidR="00A14D60" w:rsidRDefault="00A14D60" w:rsidP="009B6A3D">
      <w:pPr>
        <w:pStyle w:val="Ttulo1"/>
        <w:rPr>
          <w:rFonts w:eastAsia="Times New Roman"/>
          <w:lang w:val="es-ES_tradnl" w:eastAsia="es-EC"/>
        </w:rPr>
      </w:pPr>
      <w:r w:rsidRPr="00A14D60">
        <w:rPr>
          <w:rFonts w:eastAsia="Times New Roman"/>
          <w:lang w:val="es-ES_tradnl" w:eastAsia="es-EC"/>
        </w:rPr>
        <w:t xml:space="preserve">  </w:t>
      </w:r>
      <w:bookmarkStart w:id="192" w:name="_Toc468995899"/>
      <w:r w:rsidRPr="00A14D60">
        <w:rPr>
          <w:rFonts w:eastAsia="Times New Roman"/>
          <w:lang w:val="es-ES_tradnl" w:eastAsia="es-EC"/>
        </w:rPr>
        <w:t xml:space="preserve">SISTEMA DE </w:t>
      </w:r>
      <w:r>
        <w:rPr>
          <w:rFonts w:eastAsia="Times New Roman"/>
          <w:lang w:val="es-ES_tradnl" w:eastAsia="es-EC"/>
        </w:rPr>
        <w:t>DRENAJE PLUVIAL</w:t>
      </w:r>
      <w:bookmarkEnd w:id="192"/>
    </w:p>
    <w:p w:rsidR="00A14D60" w:rsidRPr="0048333E" w:rsidRDefault="00A14D60" w:rsidP="006B0166">
      <w:pPr>
        <w:pStyle w:val="Ttulo2"/>
      </w:pPr>
      <w:bookmarkStart w:id="193" w:name="_Toc468995900"/>
      <w:r>
        <w:t>Generalidades</w:t>
      </w:r>
      <w:bookmarkEnd w:id="193"/>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El Contratista suministrará el material, mano de obra y  equipos necesarios,  para construir las obras de ampliación del drenaje que desalojan las aguas lluvia de los patios de la subestación y vías internas de acuerdo a los planos según estas especificaciones o como lo establezca la Fiscalización.</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Las aguas lluvias serán recogidas en los patios por medio de sumideros, sub drenes  o mediante canaletas de recolección, ubicados convenientemente en los patios y que convergen a una red de tuberías para entregar al drenaje general de calles y luego mediante ésta a un punto próximo al sitio de implantación de la subestación,  tal como se indica en los planos y/o como indique la Fiscalización.</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El Contratista suministrará todas las tuberías, empalmes y accesorios necesarios y, construirá canaletas de drenaje de patios, sub drenes,  pozos de revisión, sumideros, cajas de revisión y demás obras de arte necesarias, para tener un perfecto estado de funcionamiento y a satisfacción de la Fiscalización, todo el sistema de drenaje.</w:t>
      </w:r>
    </w:p>
    <w:p w:rsidR="00A14D60" w:rsidRPr="00A14D60" w:rsidRDefault="00A14D60" w:rsidP="00A14D60">
      <w:pPr>
        <w:tabs>
          <w:tab w:val="left" w:pos="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6B0166">
      <w:pPr>
        <w:pStyle w:val="Ttulo2"/>
        <w:rPr>
          <w:rFonts w:eastAsia="Times New Roman"/>
          <w:lang w:val="es-ES_tradnl" w:eastAsia="es-EC"/>
        </w:rPr>
      </w:pPr>
      <w:bookmarkStart w:id="194" w:name="_Toc468995901"/>
      <w:r w:rsidRPr="00A14D60">
        <w:rPr>
          <w:rFonts w:eastAsia="Times New Roman"/>
          <w:lang w:val="es-ES_tradnl" w:eastAsia="es-EC"/>
        </w:rPr>
        <w:lastRenderedPageBreak/>
        <w:t>Materiales.-</w:t>
      </w:r>
      <w:bookmarkEnd w:id="194"/>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9B6A3D" w:rsidRDefault="00A14D60" w:rsidP="009B6A3D">
      <w:pPr>
        <w:pStyle w:val="Prrafodelista"/>
        <w:numPr>
          <w:ilvl w:val="0"/>
          <w:numId w:val="82"/>
        </w:numPr>
        <w:tabs>
          <w:tab w:val="left" w:pos="0"/>
          <w:tab w:val="left" w:pos="1800"/>
        </w:tabs>
        <w:suppressAutoHyphens/>
        <w:autoSpaceDE w:val="0"/>
        <w:autoSpaceDN w:val="0"/>
        <w:adjustRightInd w:val="0"/>
        <w:spacing w:after="0" w:line="240" w:lineRule="auto"/>
        <w:rPr>
          <w:rFonts w:eastAsia="Times New Roman" w:cs="Tahoma"/>
          <w:b/>
          <w:lang w:val="es-ES_tradnl" w:eastAsia="es-EC"/>
        </w:rPr>
      </w:pPr>
      <w:r w:rsidRPr="009B6A3D">
        <w:rPr>
          <w:rFonts w:eastAsia="Times New Roman" w:cs="Tahoma"/>
          <w:b/>
          <w:lang w:val="es-ES_tradnl" w:eastAsia="es-EC"/>
        </w:rPr>
        <w:t xml:space="preserve"> Tuberías de PVC reforzado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En la red de drenaje de aguas lluvias, se utilizará tubería de PVC reforzado corrugado doble pared, prefabricada  del diámetro y longitud indicados en los planos.  Los tubos de PVC reforzado corrugado doble pared, cumplirán con la respectiva Norma NTE  INEN (2059), serie 5.</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La Fiscalización elegirá las muestras que considere necesarias, en el lugar de almacenamiento de los tubos, para someterlas a los diversos ensayos.  Se tomará el número suficiente de muestras representativas de cada diámetro y de cada lote.   Todas las pruebas serán realizadas según la especificación ASTM respectiva. Todas las muestras y ensayos serán a costo del Contratista.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Las muestras serán el 1% del número de tubos de cada diámetro y en ningún caso será menor de dos (2) ejemplares.</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Si las tuberías suministradas tienen certificación  INEN, no será necesaria la realización de las pruebas antes detalladas.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9B6A3D" w:rsidRDefault="00A14D60" w:rsidP="009B6A3D">
      <w:pPr>
        <w:pStyle w:val="Prrafodelista"/>
        <w:numPr>
          <w:ilvl w:val="0"/>
          <w:numId w:val="82"/>
        </w:numPr>
        <w:tabs>
          <w:tab w:val="left" w:pos="0"/>
          <w:tab w:val="left" w:pos="1800"/>
        </w:tabs>
        <w:suppressAutoHyphens/>
        <w:autoSpaceDE w:val="0"/>
        <w:autoSpaceDN w:val="0"/>
        <w:adjustRightInd w:val="0"/>
        <w:spacing w:after="0" w:line="240" w:lineRule="auto"/>
        <w:rPr>
          <w:rFonts w:eastAsia="Times New Roman" w:cs="Tahoma"/>
          <w:b/>
          <w:lang w:val="es-ES_tradnl" w:eastAsia="es-EC"/>
        </w:rPr>
      </w:pPr>
      <w:r w:rsidRPr="009B6A3D">
        <w:rPr>
          <w:rFonts w:eastAsia="Times New Roman" w:cs="Tahoma"/>
          <w:b/>
          <w:lang w:val="es-ES_tradnl" w:eastAsia="es-EC"/>
        </w:rPr>
        <w:t xml:space="preserve">Tubería de diámetro 110 mm perforada (Sub dren) incluye excavación, grava y geotextil no tejido.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spacing w:after="0" w:line="240" w:lineRule="auto"/>
        <w:rPr>
          <w:rFonts w:eastAsia="Times New Roman" w:cs="Tahoma"/>
          <w:lang w:val="es-ES_tradnl" w:eastAsia="es-EC"/>
        </w:rPr>
      </w:pPr>
      <w:r w:rsidRPr="00A14D60">
        <w:rPr>
          <w:rFonts w:eastAsia="Times New Roman" w:cs="Tahoma"/>
          <w:lang w:val="es-ES_tradnl" w:eastAsia="es-EC"/>
        </w:rPr>
        <w:t xml:space="preserve">A fin de drenar adecuadamente las nuevas vías internas de la subestación y proteger la estabilidad de la estructura de la vía, la contratista deberá construir un </w:t>
      </w:r>
      <w:proofErr w:type="spellStart"/>
      <w:r w:rsidRPr="00A14D60">
        <w:rPr>
          <w:rFonts w:eastAsia="Times New Roman" w:cs="Tahoma"/>
          <w:lang w:val="es-ES_tradnl" w:eastAsia="es-EC"/>
        </w:rPr>
        <w:t>subdren</w:t>
      </w:r>
      <w:proofErr w:type="spellEnd"/>
      <w:r w:rsidRPr="00A14D60">
        <w:rPr>
          <w:rFonts w:eastAsia="Times New Roman" w:cs="Tahoma"/>
          <w:lang w:val="es-ES_tradnl" w:eastAsia="es-EC"/>
        </w:rPr>
        <w:t xml:space="preserve"> de 4”, el que conectará a una caja de registro de aguas lluvias y el mismo se construirá conforme lo indica el plano respectivo.</w:t>
      </w:r>
    </w:p>
    <w:p w:rsidR="00A14D60" w:rsidRPr="00A14D60" w:rsidRDefault="00A14D60" w:rsidP="00A14D60">
      <w:pPr>
        <w:spacing w:after="0" w:line="240" w:lineRule="auto"/>
        <w:rPr>
          <w:rFonts w:eastAsia="Times New Roman" w:cs="Tahoma"/>
          <w:lang w:val="es-ES_tradnl" w:eastAsia="es-EC"/>
        </w:rPr>
      </w:pPr>
    </w:p>
    <w:p w:rsidR="00A14D60" w:rsidRPr="00A14D60" w:rsidRDefault="00A14D60" w:rsidP="00A14D60">
      <w:pPr>
        <w:spacing w:after="0" w:line="240" w:lineRule="auto"/>
        <w:rPr>
          <w:rFonts w:eastAsia="Times New Roman" w:cs="Tahoma"/>
          <w:lang w:val="es-ES_tradnl" w:eastAsia="es-EC"/>
        </w:rPr>
      </w:pPr>
      <w:r w:rsidRPr="00A14D60">
        <w:rPr>
          <w:rFonts w:eastAsia="Times New Roman" w:cs="Tahoma"/>
          <w:lang w:val="es-ES_tradnl" w:eastAsia="es-EC"/>
        </w:rPr>
        <w:t>En la ejecución de este trabajo debe estar incluido, la excavación a la cota indicada en el plano o  señalada por la fiscalización,  la  tubería perforada de 4” que cumpla con la norma INEN 1374,  el relleno compactado respectivo,   el suministro del geotextil no tejido NT 1600  y la grava de 1” a 2” (material filtrante).</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9B6A3D" w:rsidRDefault="00A14D60" w:rsidP="009B6A3D">
      <w:pPr>
        <w:pStyle w:val="Prrafodelista"/>
        <w:numPr>
          <w:ilvl w:val="0"/>
          <w:numId w:val="82"/>
        </w:numPr>
        <w:tabs>
          <w:tab w:val="left" w:pos="0"/>
          <w:tab w:val="left" w:pos="1800"/>
        </w:tabs>
        <w:suppressAutoHyphens/>
        <w:autoSpaceDE w:val="0"/>
        <w:autoSpaceDN w:val="0"/>
        <w:adjustRightInd w:val="0"/>
        <w:spacing w:after="0" w:line="240" w:lineRule="auto"/>
        <w:rPr>
          <w:rFonts w:eastAsia="Times New Roman" w:cs="Tahoma"/>
          <w:b/>
          <w:lang w:val="es-ES_tradnl" w:eastAsia="es-EC"/>
        </w:rPr>
      </w:pPr>
      <w:r w:rsidRPr="009B6A3D">
        <w:rPr>
          <w:rFonts w:eastAsia="Times New Roman" w:cs="Tahoma"/>
          <w:b/>
          <w:lang w:val="es-ES_tradnl" w:eastAsia="es-EC"/>
        </w:rPr>
        <w:t>Cajas de revisión</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Serán de hormigón tipo A, con acero de refuerzo, con tapas movibles, de acuerdo al diseño y dimensiones indicadas en los planos o como lo determine la Fiscalización.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9B6A3D" w:rsidRDefault="00A14D60" w:rsidP="009B6A3D">
      <w:pPr>
        <w:pStyle w:val="Prrafodelista"/>
        <w:numPr>
          <w:ilvl w:val="0"/>
          <w:numId w:val="82"/>
        </w:numPr>
        <w:tabs>
          <w:tab w:val="left" w:pos="0"/>
          <w:tab w:val="left" w:pos="1800"/>
        </w:tabs>
        <w:suppressAutoHyphens/>
        <w:autoSpaceDE w:val="0"/>
        <w:autoSpaceDN w:val="0"/>
        <w:adjustRightInd w:val="0"/>
        <w:spacing w:after="0" w:line="240" w:lineRule="auto"/>
        <w:rPr>
          <w:rFonts w:eastAsia="Times New Roman" w:cs="Tahoma"/>
          <w:b/>
          <w:lang w:val="es-ES_tradnl" w:eastAsia="es-EC"/>
        </w:rPr>
      </w:pPr>
      <w:r w:rsidRPr="009B6A3D">
        <w:rPr>
          <w:rFonts w:eastAsia="Times New Roman" w:cs="Tahoma"/>
          <w:b/>
          <w:lang w:val="es-ES_tradnl" w:eastAsia="es-EC"/>
        </w:rPr>
        <w:t xml:space="preserve">Cámaras de aguas lluvias (o pozos de revisión) y  sumideros de calle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Serán fabricados de hormigón armado de acuerdo a los diseños entregados por la Fiscalización.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Las tapas y cercos de hierro dúctil para las cámaras de aguas lluvias (pozos de revisión) y sumideros de calle serán fabricados también de acuerdo a las siguientes características técnicas:</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Material: Fundición nodular con norma ISO 1083;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lastRenderedPageBreak/>
        <w:t>Tipo: tapa articulada con apertura 115</w:t>
      </w:r>
      <w:r w:rsidRPr="00A14D60">
        <w:rPr>
          <w:rFonts w:eastAsia="Times New Roman" w:cs="Tahoma"/>
          <w:vertAlign w:val="superscript"/>
          <w:lang w:val="es-ES_tradnl" w:eastAsia="es-EC"/>
        </w:rPr>
        <w:t xml:space="preserve">o </w:t>
      </w:r>
      <w:r w:rsidRPr="00A14D60">
        <w:rPr>
          <w:rFonts w:eastAsia="Times New Roman" w:cs="Tahoma"/>
          <w:lang w:val="es-ES_tradnl" w:eastAsia="es-EC"/>
        </w:rPr>
        <w:t>las tapas de calles y que abata las de sumideros;</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Resistencia: 400 KN las tapas de calle y 250 KN las rejillas de sumideros.</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Varios: cierre y traba de seguridad; en lo referente a las tapas de calle, apertura libre 600 </w:t>
      </w:r>
      <w:proofErr w:type="spellStart"/>
      <w:r w:rsidRPr="00A14D60">
        <w:rPr>
          <w:rFonts w:eastAsia="Times New Roman" w:cs="Tahoma"/>
          <w:lang w:val="es-ES_tradnl" w:eastAsia="es-EC"/>
        </w:rPr>
        <w:t>mm.</w:t>
      </w:r>
      <w:proofErr w:type="spellEnd"/>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9B6A3D" w:rsidRDefault="00A14D60" w:rsidP="009B6A3D">
      <w:pPr>
        <w:pStyle w:val="Prrafodelista"/>
        <w:numPr>
          <w:ilvl w:val="0"/>
          <w:numId w:val="82"/>
        </w:numPr>
        <w:tabs>
          <w:tab w:val="left" w:pos="0"/>
          <w:tab w:val="left" w:pos="1800"/>
        </w:tabs>
        <w:suppressAutoHyphens/>
        <w:autoSpaceDE w:val="0"/>
        <w:autoSpaceDN w:val="0"/>
        <w:adjustRightInd w:val="0"/>
        <w:spacing w:after="0" w:line="240" w:lineRule="auto"/>
        <w:rPr>
          <w:rFonts w:eastAsia="Times New Roman" w:cs="Tahoma"/>
          <w:b/>
          <w:lang w:val="es-ES_tradnl" w:eastAsia="es-EC"/>
        </w:rPr>
      </w:pPr>
      <w:r w:rsidRPr="009B6A3D">
        <w:rPr>
          <w:rFonts w:eastAsia="Times New Roman" w:cs="Tahoma"/>
          <w:b/>
          <w:lang w:val="es-ES_tradnl" w:eastAsia="es-EC"/>
        </w:rPr>
        <w:t>Cunetas, muros de ala,  canaletas de drenaje de patios, descargas a canales, etc.</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Se construirán de acuerdo al diseño, dimensiones y tipo de hormigón indicado en los planos, tabla de cantidades y precios del contrato o como lo determine la Fiscalización. Para la excavación, se deberá cumplir con todas las características técnicas señaladas en los planos y detalladas en la sección 3 de estas especificaciones.  El hormigón,  acero de refuerzo y acero de accesorios deben cumplir con todas las características técnicas señaladas en los planos y detalladas en la sección 6 de estas especificaciones.</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b/>
          <w:lang w:val="es-ES_tradnl" w:eastAsia="es-EC"/>
        </w:rPr>
      </w:pPr>
      <w:r w:rsidRPr="00A14D60">
        <w:rPr>
          <w:rFonts w:eastAsia="Times New Roman" w:cs="Tahoma"/>
          <w:b/>
          <w:lang w:val="es-ES_tradnl" w:eastAsia="es-EC"/>
        </w:rPr>
        <w:tab/>
      </w:r>
    </w:p>
    <w:p w:rsidR="00A14D60" w:rsidRPr="00A14D60" w:rsidRDefault="00A14D60" w:rsidP="006B0166">
      <w:pPr>
        <w:pStyle w:val="Ttulo2"/>
        <w:rPr>
          <w:rFonts w:eastAsia="Times New Roman"/>
          <w:lang w:val="es-ES_tradnl" w:eastAsia="es-EC"/>
        </w:rPr>
      </w:pPr>
      <w:bookmarkStart w:id="195" w:name="_Toc468995902"/>
      <w:r>
        <w:rPr>
          <w:rFonts w:eastAsia="Times New Roman"/>
          <w:lang w:val="es-ES_tradnl" w:eastAsia="es-EC"/>
        </w:rPr>
        <w:t>Ejecución de trabajos</w:t>
      </w:r>
      <w:bookmarkEnd w:id="195"/>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9B6A3D" w:rsidRDefault="00A14D60" w:rsidP="009B6A3D">
      <w:pPr>
        <w:pStyle w:val="Prrafodelista"/>
        <w:numPr>
          <w:ilvl w:val="0"/>
          <w:numId w:val="83"/>
        </w:numPr>
        <w:tabs>
          <w:tab w:val="left" w:pos="0"/>
          <w:tab w:val="left" w:pos="1800"/>
        </w:tabs>
        <w:suppressAutoHyphens/>
        <w:autoSpaceDE w:val="0"/>
        <w:autoSpaceDN w:val="0"/>
        <w:adjustRightInd w:val="0"/>
        <w:spacing w:after="0" w:line="240" w:lineRule="auto"/>
        <w:rPr>
          <w:rFonts w:eastAsia="Times New Roman" w:cs="Tahoma"/>
          <w:b/>
          <w:lang w:val="es-ES_tradnl" w:eastAsia="es-EC"/>
        </w:rPr>
      </w:pPr>
      <w:r w:rsidRPr="009B6A3D">
        <w:rPr>
          <w:rFonts w:eastAsia="Times New Roman" w:cs="Tahoma"/>
          <w:b/>
          <w:lang w:val="es-ES_tradnl" w:eastAsia="es-EC"/>
        </w:rPr>
        <w:t>Tuberías de PVC reforzado.</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Las tuberías de PVC reforzado se colocarán de acuerdo con la planimetría y pendientes indicadas en los planos: los cambios imprevistos que sean necesarios deben ser sometidos previamente a la aprobación de la Fiscalización. Las tuberías deberán cumplir con la norma NET INEN 2059 (Serie 5).</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Los tubos se revisarán cuidadosamente antes de bajarlos a la zanja, rechazándose los deteriorados a criterio de la Fiscalización. La bajada de los tubos a las zanjas se lo hará cuidadosamente, sin someterlos a golpes o caídas bruscas.</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Entre cada dos pozos de revisión, o entre cada dos cajas de revisión la tubería debe quedar siempre en línea recta.</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La tubería se comenzará a colocar desde la parte inferior de cada tramo, ubicando el extremo de la campana hacia arriba.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Para la ejecución de la junta en caso de usarse tubería de PVC reforzada entre tubos tipo espiga y campana se utilizará la unión por cementado solvente (E/C) o la unión </w:t>
      </w:r>
      <w:proofErr w:type="spellStart"/>
      <w:r w:rsidRPr="00A14D60">
        <w:rPr>
          <w:rFonts w:eastAsia="Times New Roman" w:cs="Tahoma"/>
          <w:lang w:val="es-ES_tradnl" w:eastAsia="es-EC"/>
        </w:rPr>
        <w:t>elastomérica</w:t>
      </w:r>
      <w:proofErr w:type="spellEnd"/>
      <w:r w:rsidRPr="00A14D60">
        <w:rPr>
          <w:rFonts w:eastAsia="Times New Roman" w:cs="Tahoma"/>
          <w:lang w:val="es-ES_tradnl" w:eastAsia="es-EC"/>
        </w:rPr>
        <w:t xml:space="preserve"> (U/Z), o según lo determine la Fiscalización Las superficies a unir deban estar sin grasa, limpias y secas.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Una vez terminada la unión, ésta se mantendrá libre de la acción del agua que pudiere haberse reunido en el fondo de la zanja, y también se la protegerá  hasta que haya secado por completo.</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A medida que se vayan colocado los tubos, se pondrá a mano, a los dos lados de cada tubo, suficiente cantidad de material de relleno para mantener en sitio el tubo e impedir desplazamientos del mismo.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El relleno total no debe efectuarse sino después de tener por lo menos tres (3) tubos conectados y realizadas las pruebas de estanquidad; este primer relleno en todo caso no llegará más arriba de la corona del tubo, y se compactará manualmente.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9B6A3D" w:rsidRDefault="00A14D60" w:rsidP="009B6A3D">
      <w:pPr>
        <w:pStyle w:val="Prrafodelista"/>
        <w:numPr>
          <w:ilvl w:val="0"/>
          <w:numId w:val="83"/>
        </w:numPr>
        <w:tabs>
          <w:tab w:val="left" w:pos="0"/>
          <w:tab w:val="left" w:pos="1800"/>
        </w:tabs>
        <w:suppressAutoHyphens/>
        <w:autoSpaceDE w:val="0"/>
        <w:autoSpaceDN w:val="0"/>
        <w:adjustRightInd w:val="0"/>
        <w:spacing w:after="0" w:line="240" w:lineRule="auto"/>
        <w:rPr>
          <w:rFonts w:eastAsia="Times New Roman" w:cs="Tahoma"/>
          <w:b/>
          <w:lang w:val="es-ES_tradnl" w:eastAsia="es-EC"/>
        </w:rPr>
      </w:pPr>
      <w:r w:rsidRPr="009B6A3D">
        <w:rPr>
          <w:rFonts w:eastAsia="Times New Roman" w:cs="Tahoma"/>
          <w:b/>
          <w:lang w:val="es-ES_tradnl" w:eastAsia="es-EC"/>
        </w:rPr>
        <w:lastRenderedPageBreak/>
        <w:t>Obras de arte</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Todas las obras de arte del sistema de drenaje de aguas lluvias, tales como cunetas de vías, canaletas de drenaje, cajas, pozos, sumideros, etc. se construirán con hormigón tipo A (</w:t>
      </w:r>
      <w:proofErr w:type="spellStart"/>
      <w:r w:rsidRPr="00A14D60">
        <w:rPr>
          <w:rFonts w:eastAsia="Times New Roman" w:cs="Tahoma"/>
          <w:lang w:val="es-ES_tradnl" w:eastAsia="es-EC"/>
        </w:rPr>
        <w:t>f´c</w:t>
      </w:r>
      <w:proofErr w:type="spellEnd"/>
      <w:r w:rsidRPr="00A14D60">
        <w:rPr>
          <w:rFonts w:eastAsia="Times New Roman" w:cs="Tahoma"/>
          <w:lang w:val="es-ES_tradnl" w:eastAsia="es-EC"/>
        </w:rPr>
        <w:t xml:space="preserve">= 210 kg/cm2), sobre un </w:t>
      </w:r>
      <w:proofErr w:type="spellStart"/>
      <w:r w:rsidRPr="00A14D60">
        <w:rPr>
          <w:rFonts w:eastAsia="Times New Roman" w:cs="Tahoma"/>
          <w:lang w:val="es-ES_tradnl" w:eastAsia="es-EC"/>
        </w:rPr>
        <w:t>replantillo</w:t>
      </w:r>
      <w:proofErr w:type="spellEnd"/>
      <w:r w:rsidRPr="00A14D60">
        <w:rPr>
          <w:rFonts w:eastAsia="Times New Roman" w:cs="Tahoma"/>
          <w:lang w:val="es-ES_tradnl" w:eastAsia="es-EC"/>
        </w:rPr>
        <w:t xml:space="preserve"> de hormigón tipo C (</w:t>
      </w:r>
      <w:proofErr w:type="spellStart"/>
      <w:r w:rsidRPr="00A14D60">
        <w:rPr>
          <w:rFonts w:eastAsia="Times New Roman" w:cs="Tahoma"/>
          <w:lang w:val="es-ES_tradnl" w:eastAsia="es-EC"/>
        </w:rPr>
        <w:t>f´c</w:t>
      </w:r>
      <w:proofErr w:type="spellEnd"/>
      <w:r w:rsidRPr="00A14D60">
        <w:rPr>
          <w:rFonts w:eastAsia="Times New Roman" w:cs="Tahoma"/>
          <w:lang w:val="es-ES_tradnl" w:eastAsia="es-EC"/>
        </w:rPr>
        <w:t xml:space="preserve">= 140 Kg/cm2) de  5 cm. de altura.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En los sitios de unión en caso de usarse los tubos de PVC reforzado con las estructuras de hormigón se deberá aplicar sobre el tubo una ligera capa de soldadura líquida (</w:t>
      </w:r>
      <w:proofErr w:type="spellStart"/>
      <w:r w:rsidRPr="00A14D60">
        <w:rPr>
          <w:rFonts w:eastAsia="Times New Roman" w:cs="Tahoma"/>
          <w:lang w:val="es-ES_tradnl" w:eastAsia="es-EC"/>
        </w:rPr>
        <w:t>polipega</w:t>
      </w:r>
      <w:proofErr w:type="spellEnd"/>
      <w:r w:rsidRPr="00A14D60">
        <w:rPr>
          <w:rFonts w:eastAsia="Times New Roman" w:cs="Tahoma"/>
          <w:lang w:val="es-ES_tradnl" w:eastAsia="es-EC"/>
        </w:rPr>
        <w:t xml:space="preserve">) con arena fina para lograr adherencia entre el PVC y el mortero y construirse un dado de hormigón simple de las dimensiones indicadas por la fiscalización, en caso de usarse tubos de hormigón simple simplemente se deberá aplicar mortero de cemento.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6B0166">
      <w:pPr>
        <w:pStyle w:val="Ttulo2"/>
        <w:rPr>
          <w:rFonts w:eastAsia="Times New Roman"/>
          <w:lang w:val="es-ES_tradnl" w:eastAsia="es-EC"/>
        </w:rPr>
      </w:pPr>
      <w:bookmarkStart w:id="196" w:name="_Toc468995903"/>
      <w:r w:rsidRPr="00A14D60">
        <w:rPr>
          <w:rFonts w:eastAsia="Times New Roman"/>
          <w:lang w:val="es-ES_tradnl" w:eastAsia="es-EC"/>
        </w:rPr>
        <w:t>Pruebas.-</w:t>
      </w:r>
      <w:bookmarkEnd w:id="196"/>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El Contratista en presencia de la Fiscalización deberá realizar pruebas de estanqueidad para la red completa a fin de detectar fugas.  </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Se colocará tapones en los puntos terminales, se llenará lentamente la tubería a ser probada y se verificará que el nivel de agua no varíe en un tiempo mínimo de dos (2) horas.</w:t>
      </w: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p>
    <w:p w:rsidR="00A14D60" w:rsidRPr="00A14D60" w:rsidRDefault="00A14D60" w:rsidP="00A14D60">
      <w:pPr>
        <w:tabs>
          <w:tab w:val="left" w:pos="0"/>
          <w:tab w:val="left" w:pos="720"/>
        </w:tabs>
        <w:suppressAutoHyphens/>
        <w:autoSpaceDE w:val="0"/>
        <w:autoSpaceDN w:val="0"/>
        <w:adjustRightInd w:val="0"/>
        <w:spacing w:after="0" w:line="240" w:lineRule="auto"/>
        <w:rPr>
          <w:rFonts w:eastAsia="Times New Roman" w:cs="Tahoma"/>
          <w:lang w:val="es-ES_tradnl" w:eastAsia="es-EC"/>
        </w:rPr>
      </w:pPr>
      <w:r w:rsidRPr="00A14D60">
        <w:rPr>
          <w:rFonts w:eastAsia="Times New Roman" w:cs="Tahoma"/>
          <w:lang w:val="es-ES_tradnl" w:eastAsia="es-EC"/>
        </w:rPr>
        <w:t xml:space="preserve">Adicionalmente se ejecutarán pruebas de continuidad y escurrimiento en todo el sistema de drenaje para verificar las pendientes y posibles </w:t>
      </w:r>
      <w:proofErr w:type="spellStart"/>
      <w:r w:rsidRPr="00A14D60">
        <w:rPr>
          <w:rFonts w:eastAsia="Times New Roman" w:cs="Tahoma"/>
          <w:lang w:val="es-ES_tradnl" w:eastAsia="es-EC"/>
        </w:rPr>
        <w:t>empozamientos</w:t>
      </w:r>
      <w:proofErr w:type="spellEnd"/>
      <w:r w:rsidRPr="00A14D60">
        <w:rPr>
          <w:rFonts w:eastAsia="Times New Roman" w:cs="Tahoma"/>
          <w:lang w:val="es-ES_tradnl" w:eastAsia="es-EC"/>
        </w:rPr>
        <w:t xml:space="preserve"> en las canaletas y cunetas de drenaje, canaletas de cable, tuberías, etc.</w:t>
      </w:r>
    </w:p>
    <w:p w:rsidR="00A14D60" w:rsidRDefault="00A14D60" w:rsidP="00525F02">
      <w:pPr>
        <w:rPr>
          <w:rFonts w:cs="Tahoma"/>
        </w:rPr>
      </w:pPr>
    </w:p>
    <w:p w:rsidR="004770D7" w:rsidRPr="009B6A3D" w:rsidRDefault="004770D7" w:rsidP="006B0166">
      <w:pPr>
        <w:pStyle w:val="Ttulo2"/>
        <w:rPr>
          <w:rFonts w:eastAsia="Times New Roman"/>
          <w:lang w:val="es-ES_tradnl" w:eastAsia="es-EC"/>
        </w:rPr>
      </w:pPr>
      <w:bookmarkStart w:id="197" w:name="_Toc468995904"/>
      <w:r>
        <w:rPr>
          <w:rFonts w:eastAsia="Times New Roman"/>
          <w:lang w:val="es-ES_tradnl" w:eastAsia="es-EC"/>
        </w:rPr>
        <w:t>Medida y forma de pago</w:t>
      </w:r>
      <w:bookmarkEnd w:id="197"/>
    </w:p>
    <w:p w:rsidR="004770D7" w:rsidRPr="004770D7" w:rsidRDefault="004770D7" w:rsidP="009B6A3D">
      <w:pPr>
        <w:spacing w:after="0" w:line="240" w:lineRule="auto"/>
        <w:rPr>
          <w:rFonts w:eastAsia="Times New Roman" w:cs="Tahoma"/>
          <w:b/>
          <w:lang w:val="es-ES_tradnl" w:eastAsia="es-EC"/>
        </w:rPr>
      </w:pPr>
      <w:r w:rsidRPr="004770D7">
        <w:rPr>
          <w:rFonts w:eastAsia="Times New Roman" w:cs="Tahoma"/>
          <w:b/>
          <w:lang w:val="es-ES_tradnl" w:eastAsia="es-EC"/>
        </w:rPr>
        <w:t>a)</w:t>
      </w:r>
      <w:r w:rsidRPr="004770D7">
        <w:rPr>
          <w:rFonts w:eastAsia="Times New Roman" w:cs="Tahoma"/>
          <w:b/>
          <w:lang w:val="es-ES_tradnl" w:eastAsia="es-EC"/>
        </w:rPr>
        <w:tab/>
        <w:t>Excavación y relleno compactado.</w:t>
      </w:r>
    </w:p>
    <w:p w:rsidR="004770D7" w:rsidRPr="004770D7" w:rsidRDefault="004770D7" w:rsidP="009B6A3D">
      <w:pPr>
        <w:spacing w:after="0" w:line="240" w:lineRule="auto"/>
        <w:rPr>
          <w:rFonts w:eastAsia="Times New Roman" w:cs="Tahoma"/>
          <w:lang w:val="es-ES_tradnl" w:eastAsia="es-EC"/>
        </w:rPr>
      </w:pPr>
    </w:p>
    <w:p w:rsidR="004770D7" w:rsidRPr="004770D7" w:rsidRDefault="004770D7" w:rsidP="009B6A3D">
      <w:pPr>
        <w:spacing w:after="0" w:line="240" w:lineRule="auto"/>
        <w:rPr>
          <w:rFonts w:eastAsia="Times New Roman" w:cs="Tahoma"/>
          <w:lang w:val="es-ES_tradnl" w:eastAsia="es-EC"/>
        </w:rPr>
      </w:pPr>
      <w:r w:rsidRPr="004770D7">
        <w:rPr>
          <w:rFonts w:eastAsia="Times New Roman" w:cs="Tahoma"/>
          <w:lang w:val="es-ES_tradnl" w:eastAsia="es-EC"/>
        </w:rPr>
        <w:t>La excavación y relleno compactado se deberán incluir en el rubro correspondiente a cada diámetro de tubería a ser instalada. No se pagará por separado.</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9B6A3D">
      <w:pPr>
        <w:spacing w:after="0" w:line="240" w:lineRule="auto"/>
        <w:rPr>
          <w:rFonts w:eastAsia="Times New Roman" w:cs="Tahoma"/>
          <w:b/>
          <w:lang w:val="es-ES_tradnl" w:eastAsia="es-EC"/>
        </w:rPr>
      </w:pPr>
      <w:r w:rsidRPr="004770D7">
        <w:rPr>
          <w:rFonts w:eastAsia="Times New Roman" w:cs="Tahoma"/>
          <w:b/>
          <w:lang w:val="es-ES_tradnl" w:eastAsia="es-EC"/>
        </w:rPr>
        <w:t>b)   Tuberías de PVC (Colectores principales y secundarios).</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9B6A3D">
      <w:pPr>
        <w:spacing w:after="0" w:line="240" w:lineRule="auto"/>
        <w:rPr>
          <w:rFonts w:eastAsia="Times New Roman" w:cs="Tahoma"/>
          <w:lang w:val="es-ES_tradnl" w:eastAsia="es-EC"/>
        </w:rPr>
      </w:pPr>
      <w:r w:rsidRPr="004770D7">
        <w:rPr>
          <w:rFonts w:eastAsia="Times New Roman" w:cs="Tahoma"/>
          <w:lang w:val="es-ES_tradnl" w:eastAsia="es-EC"/>
        </w:rPr>
        <w:t>Las tuberías de PVC se medirán y pagarán por metro lineal de cada diámetro instalado. El precio unitario debe incluir además la excavación, el suministro de la tubería, instalación de las juntas, cama de arena media de espesor 5 cm, relleno compactado con el material señalado por el fabricante, pruebas de compactación en los términos señalados en el capítulo de rellenos, pruebas de estanquidad y otros materiales necesarios para instalación de las tuberías.</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9B6A3D">
      <w:pPr>
        <w:spacing w:after="0" w:line="240" w:lineRule="auto"/>
        <w:rPr>
          <w:rFonts w:eastAsia="Times New Roman" w:cs="Tahoma"/>
          <w:b/>
          <w:lang w:val="es-ES_tradnl" w:eastAsia="es-EC"/>
        </w:rPr>
      </w:pPr>
      <w:r w:rsidRPr="004770D7">
        <w:rPr>
          <w:rFonts w:eastAsia="Times New Roman" w:cs="Tahoma"/>
          <w:b/>
          <w:lang w:val="es-ES_tradnl" w:eastAsia="es-EC"/>
        </w:rPr>
        <w:t>c)   Tuberías de cemento</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9B6A3D">
      <w:pPr>
        <w:spacing w:after="0" w:line="240" w:lineRule="auto"/>
        <w:rPr>
          <w:rFonts w:eastAsia="Times New Roman" w:cs="Tahoma"/>
          <w:lang w:val="es-ES_tradnl" w:eastAsia="es-EC"/>
        </w:rPr>
      </w:pPr>
      <w:r w:rsidRPr="004770D7">
        <w:rPr>
          <w:rFonts w:eastAsia="Times New Roman" w:cs="Tahoma"/>
          <w:lang w:val="es-ES_tradnl" w:eastAsia="es-EC"/>
        </w:rPr>
        <w:t xml:space="preserve">La forma de pago de las tuberías de cemento,  será similar  a las de PVC. En el precio unitario debe estar incluido además el suministro, transporte, colocación del material pétreo y del material para cubrir las juntas abiertas. </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9B6A3D">
      <w:pPr>
        <w:spacing w:after="0" w:line="240" w:lineRule="auto"/>
        <w:rPr>
          <w:rFonts w:eastAsia="Times New Roman" w:cs="Tahoma"/>
          <w:b/>
          <w:lang w:val="es-ES_tradnl" w:eastAsia="es-EC"/>
        </w:rPr>
      </w:pPr>
      <w:r w:rsidRPr="004770D7">
        <w:rPr>
          <w:rFonts w:eastAsia="Times New Roman" w:cs="Tahoma"/>
          <w:b/>
          <w:lang w:val="es-ES_tradnl" w:eastAsia="es-EC"/>
        </w:rPr>
        <w:t>d)   Cámaras de aguas lluvias y/o pozos de revisión.</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9B6A3D">
      <w:pPr>
        <w:spacing w:after="0" w:line="240" w:lineRule="auto"/>
        <w:rPr>
          <w:rFonts w:eastAsia="Times New Roman" w:cs="Tahoma"/>
          <w:lang w:val="es-ES_tradnl" w:eastAsia="es-EC"/>
        </w:rPr>
      </w:pPr>
      <w:r w:rsidRPr="004770D7">
        <w:rPr>
          <w:rFonts w:eastAsia="Times New Roman" w:cs="Tahoma"/>
          <w:lang w:val="es-ES_tradnl" w:eastAsia="es-EC"/>
        </w:rPr>
        <w:lastRenderedPageBreak/>
        <w:t xml:space="preserve">Se medirán y pagarán por unidad construida.  En estos precios unitarios debe estar incluido, además, la excavación, desalojo, relleno, bombeo, entibado, encofrados, el hormigón tipo A, acero de refuerzo, peldaños,  tapa de hierro dúctil </w:t>
      </w:r>
      <w:r w:rsidRPr="004770D7">
        <w:rPr>
          <w:rFonts w:eastAsia="Times New Roman" w:cs="Tahoma"/>
          <w:b/>
          <w:lang w:val="es-ES_tradnl" w:eastAsia="es-EC"/>
        </w:rPr>
        <w:t>(*)</w:t>
      </w:r>
      <w:r w:rsidRPr="004770D7">
        <w:rPr>
          <w:rFonts w:eastAsia="Times New Roman" w:cs="Tahoma"/>
          <w:lang w:val="es-ES_tradnl" w:eastAsia="es-EC"/>
        </w:rPr>
        <w:t>, aditivos y pruebas que se requieran.</w:t>
      </w:r>
    </w:p>
    <w:p w:rsidR="004770D7" w:rsidRPr="004770D7" w:rsidRDefault="004770D7" w:rsidP="004770D7">
      <w:pPr>
        <w:spacing w:after="0" w:line="240" w:lineRule="auto"/>
        <w:rPr>
          <w:rFonts w:eastAsia="Times New Roman" w:cs="Tahoma"/>
          <w:lang w:val="es-ES_tradnl" w:eastAsia="es-EC"/>
        </w:rPr>
      </w:pPr>
      <w:r w:rsidRPr="004770D7">
        <w:rPr>
          <w:rFonts w:eastAsia="Times New Roman" w:cs="Tahoma"/>
          <w:lang w:val="es-ES_tradnl" w:eastAsia="es-EC"/>
        </w:rPr>
        <w:tab/>
      </w:r>
    </w:p>
    <w:p w:rsidR="004770D7" w:rsidRPr="004770D7" w:rsidRDefault="004770D7" w:rsidP="009B6A3D">
      <w:pPr>
        <w:spacing w:after="0" w:line="240" w:lineRule="auto"/>
        <w:rPr>
          <w:rFonts w:eastAsia="Times New Roman" w:cs="Tahoma"/>
          <w:b/>
          <w:lang w:val="es-ES_tradnl" w:eastAsia="es-EC"/>
        </w:rPr>
      </w:pPr>
      <w:r w:rsidRPr="004770D7">
        <w:rPr>
          <w:rFonts w:eastAsia="Times New Roman" w:cs="Tahoma"/>
          <w:b/>
          <w:lang w:val="es-ES_tradnl" w:eastAsia="es-EC"/>
        </w:rPr>
        <w:t>(*) Las tapas de cámaras  (pozos de revisión) y rejillas de sumideros  serán de hierro dúctil y deberán cumplir lo  especificado  en este documento.</w:t>
      </w:r>
    </w:p>
    <w:p w:rsidR="004770D7" w:rsidRPr="004770D7" w:rsidRDefault="004770D7" w:rsidP="004770D7">
      <w:pPr>
        <w:spacing w:after="0" w:line="240" w:lineRule="auto"/>
        <w:rPr>
          <w:rFonts w:eastAsia="Times New Roman" w:cs="Tahoma"/>
          <w:lang w:val="es-ES_tradnl" w:eastAsia="es-EC"/>
        </w:rPr>
      </w:pPr>
    </w:p>
    <w:p w:rsidR="004770D7" w:rsidRPr="004770D7" w:rsidRDefault="004770D7" w:rsidP="009B6A3D">
      <w:pPr>
        <w:spacing w:after="0" w:line="240" w:lineRule="auto"/>
        <w:rPr>
          <w:rFonts w:eastAsia="Times New Roman" w:cs="Tahoma"/>
          <w:b/>
          <w:lang w:val="es-ES_tradnl" w:eastAsia="es-EC"/>
        </w:rPr>
      </w:pPr>
      <w:r w:rsidRPr="004770D7">
        <w:rPr>
          <w:rFonts w:eastAsia="Times New Roman" w:cs="Tahoma"/>
          <w:b/>
          <w:lang w:val="es-ES_tradnl" w:eastAsia="es-EC"/>
        </w:rPr>
        <w:t>e)   Sumideros de calle</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9B6A3D">
      <w:pPr>
        <w:spacing w:after="0" w:line="240" w:lineRule="auto"/>
        <w:rPr>
          <w:rFonts w:eastAsia="Times New Roman" w:cs="Tahoma"/>
          <w:lang w:val="es-ES_tradnl" w:eastAsia="es-EC"/>
        </w:rPr>
      </w:pPr>
      <w:r w:rsidRPr="004770D7">
        <w:rPr>
          <w:rFonts w:eastAsia="Times New Roman" w:cs="Tahoma"/>
          <w:lang w:val="es-ES_tradnl" w:eastAsia="es-EC"/>
        </w:rPr>
        <w:t>Se medirán y pagarán por unidades efectivamente construidas.</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9B6A3D">
      <w:pPr>
        <w:spacing w:after="0" w:line="240" w:lineRule="auto"/>
        <w:rPr>
          <w:rFonts w:eastAsia="Times New Roman" w:cs="Tahoma"/>
          <w:lang w:val="es-ES_tradnl" w:eastAsia="es-EC"/>
        </w:rPr>
      </w:pPr>
      <w:r w:rsidRPr="004770D7">
        <w:rPr>
          <w:rFonts w:eastAsia="Times New Roman" w:cs="Tahoma"/>
          <w:lang w:val="es-ES_tradnl" w:eastAsia="es-EC"/>
        </w:rPr>
        <w:t xml:space="preserve">Las rejillas de hierro dúctil </w:t>
      </w:r>
      <w:r w:rsidRPr="004770D7">
        <w:rPr>
          <w:rFonts w:eastAsia="Times New Roman" w:cs="Tahoma"/>
          <w:b/>
          <w:lang w:val="es-ES_tradnl" w:eastAsia="es-EC"/>
        </w:rPr>
        <w:t>(*)</w:t>
      </w:r>
      <w:r w:rsidRPr="004770D7">
        <w:rPr>
          <w:rFonts w:eastAsia="Times New Roman" w:cs="Tahoma"/>
          <w:lang w:val="es-ES_tradnl" w:eastAsia="es-EC"/>
        </w:rPr>
        <w:t xml:space="preserve"> se incluirán  en el precio unitario, así como todos los materiales y actividades requeridos para su construcción.</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9B6A3D">
      <w:pPr>
        <w:spacing w:after="0" w:line="240" w:lineRule="auto"/>
        <w:rPr>
          <w:rFonts w:eastAsia="Times New Roman" w:cs="Tahoma"/>
          <w:b/>
          <w:lang w:val="es-ES_tradnl" w:eastAsia="es-EC"/>
        </w:rPr>
      </w:pPr>
      <w:r w:rsidRPr="004770D7">
        <w:rPr>
          <w:rFonts w:eastAsia="Times New Roman" w:cs="Tahoma"/>
          <w:b/>
          <w:lang w:val="es-ES_tradnl" w:eastAsia="es-EC"/>
        </w:rPr>
        <w:t>f)    Obras de arte de hormigón</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9B6A3D">
      <w:pPr>
        <w:spacing w:after="0" w:line="240" w:lineRule="auto"/>
        <w:rPr>
          <w:rFonts w:eastAsia="Times New Roman" w:cs="Tahoma"/>
          <w:lang w:val="es-ES_tradnl" w:eastAsia="es-EC"/>
        </w:rPr>
      </w:pPr>
      <w:r w:rsidRPr="004770D7">
        <w:rPr>
          <w:rFonts w:eastAsia="Times New Roman" w:cs="Tahoma"/>
          <w:lang w:val="es-ES_tradnl" w:eastAsia="es-EC"/>
        </w:rPr>
        <w:t>Las obras de arte de hormigón tales como: cunetas de vías, canaletas de drenaje, cajas de revisión, tapas prefabricadas, muros de ala (entregas a ríos o esteros), tanque séptico, caja de distribución, cisterna etc. se medirán en metros cúbicos y se pagarán de acuerdo al tipo de hormigón que corresponde en cada caso.</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9B6A3D">
      <w:pPr>
        <w:spacing w:after="0" w:line="240" w:lineRule="auto"/>
        <w:rPr>
          <w:rFonts w:eastAsia="Times New Roman" w:cs="Tahoma"/>
          <w:lang w:val="es-ES_tradnl" w:eastAsia="es-EC"/>
        </w:rPr>
      </w:pPr>
      <w:r w:rsidRPr="004770D7">
        <w:rPr>
          <w:rFonts w:eastAsia="Times New Roman" w:cs="Tahoma"/>
          <w:lang w:val="es-ES_tradnl" w:eastAsia="es-EC"/>
        </w:rPr>
        <w:t>En la medición no se incluirá ningún volumen de hormigón de desperdicio o usado por conveniencia de construcción, tales como: rellenos de sobre excavación u otros utilizados para facilitar el desarrollo de un sistema constructivo.</w:t>
      </w:r>
    </w:p>
    <w:p w:rsidR="004770D7" w:rsidRPr="004770D7" w:rsidRDefault="004770D7" w:rsidP="004770D7">
      <w:pPr>
        <w:spacing w:after="0" w:line="240" w:lineRule="auto"/>
        <w:ind w:left="708"/>
        <w:rPr>
          <w:rFonts w:eastAsia="Times New Roman" w:cs="Tahoma"/>
          <w:lang w:val="es-ES_tradnl" w:eastAsia="es-EC"/>
        </w:rPr>
      </w:pPr>
    </w:p>
    <w:p w:rsidR="004770D7" w:rsidRPr="004770D7" w:rsidRDefault="004770D7" w:rsidP="009B6A3D">
      <w:pPr>
        <w:spacing w:after="0" w:line="240" w:lineRule="auto"/>
        <w:rPr>
          <w:rFonts w:eastAsia="Times New Roman" w:cs="Tahoma"/>
          <w:lang w:val="es-ES_tradnl" w:eastAsia="es-EC"/>
        </w:rPr>
      </w:pPr>
      <w:r w:rsidRPr="004770D7">
        <w:rPr>
          <w:rFonts w:eastAsia="Times New Roman" w:cs="Tahoma"/>
          <w:lang w:val="es-ES_tradnl" w:eastAsia="es-EC"/>
        </w:rPr>
        <w:t>En estos precios unitarios deben estar incluidos, además, el suministro e instalación de juntas de construcción y de dilatación, los encofrados, los aditivos, cualquier material adicional que se requiera para cada una de las obras, las reparaciones, el suministro y toma de muestras, su cuidado y el transporte al laboratorio aprobado por CELEC EP TRANSELECTRIC.</w:t>
      </w:r>
    </w:p>
    <w:p w:rsidR="004770D7" w:rsidRPr="004770D7" w:rsidRDefault="004770D7" w:rsidP="004770D7">
      <w:pPr>
        <w:spacing w:after="0" w:line="240" w:lineRule="auto"/>
        <w:rPr>
          <w:rFonts w:eastAsia="Times New Roman" w:cs="Tahoma"/>
          <w:szCs w:val="20"/>
          <w:lang w:val="es-ES_tradnl" w:eastAsia="es-EC"/>
        </w:rPr>
      </w:pPr>
    </w:p>
    <w:p w:rsidR="004770D7" w:rsidRPr="004770D7" w:rsidRDefault="004770D7" w:rsidP="009B6A3D">
      <w:pPr>
        <w:spacing w:after="0" w:line="240" w:lineRule="auto"/>
        <w:rPr>
          <w:rFonts w:eastAsia="Times New Roman" w:cs="Tahoma"/>
          <w:b/>
          <w:lang w:val="es-ES_tradnl" w:eastAsia="es-EC"/>
        </w:rPr>
      </w:pPr>
      <w:r w:rsidRPr="004770D7">
        <w:rPr>
          <w:rFonts w:eastAsia="Times New Roman" w:cs="Tahoma"/>
          <w:b/>
          <w:lang w:val="es-ES_tradnl" w:eastAsia="es-EC"/>
        </w:rPr>
        <w:t>g)</w:t>
      </w:r>
      <w:r w:rsidRPr="004770D7">
        <w:rPr>
          <w:rFonts w:eastAsia="Times New Roman" w:cs="Tahoma"/>
          <w:b/>
          <w:lang w:val="es-ES_tradnl" w:eastAsia="es-EC"/>
        </w:rPr>
        <w:tab/>
        <w:t>Sub-drenes</w:t>
      </w:r>
    </w:p>
    <w:p w:rsidR="004770D7" w:rsidRPr="004770D7" w:rsidRDefault="004770D7" w:rsidP="004770D7">
      <w:pPr>
        <w:spacing w:after="0" w:line="240" w:lineRule="auto"/>
        <w:rPr>
          <w:rFonts w:eastAsia="Times New Roman" w:cs="Tahoma"/>
          <w:szCs w:val="20"/>
          <w:lang w:val="es-ES_tradnl" w:eastAsia="es-EC"/>
        </w:rPr>
      </w:pPr>
    </w:p>
    <w:p w:rsidR="004770D7" w:rsidRDefault="004770D7" w:rsidP="009B6A3D">
      <w:pPr>
        <w:spacing w:after="0" w:line="240" w:lineRule="auto"/>
        <w:rPr>
          <w:rFonts w:eastAsia="Times New Roman" w:cs="Tahoma"/>
          <w:color w:val="000000"/>
          <w:lang w:val="es-ES_tradnl" w:eastAsia="es-EC"/>
        </w:rPr>
      </w:pPr>
      <w:r w:rsidRPr="004770D7">
        <w:rPr>
          <w:rFonts w:eastAsia="Times New Roman" w:cs="Tahoma"/>
          <w:lang w:val="es-ES_tradnl" w:eastAsia="es-EC"/>
        </w:rPr>
        <w:t xml:space="preserve">Se medirá y pagará por metro lineal instalado, medido a lo largo del eje de la tubería de hormigón.   En el precio unitario debe estar incluido además del suministro, el transporte y la colocación de la capa de arena para el fondo y el material pétreo.   La excavación  y el relleno compactado se medirán y pagarán en la forma indicada en los </w:t>
      </w:r>
      <w:r w:rsidRPr="004770D7">
        <w:rPr>
          <w:rFonts w:eastAsia="Times New Roman" w:cs="Tahoma"/>
          <w:color w:val="000000"/>
          <w:lang w:val="es-ES_tradnl" w:eastAsia="es-EC"/>
        </w:rPr>
        <w:t xml:space="preserve">numerales </w:t>
      </w:r>
      <w:r>
        <w:rPr>
          <w:rFonts w:eastAsia="Times New Roman" w:cs="Tahoma"/>
          <w:color w:val="000000"/>
          <w:lang w:val="es-ES_tradnl" w:eastAsia="es-EC"/>
        </w:rPr>
        <w:t>3</w:t>
      </w:r>
    </w:p>
    <w:p w:rsidR="004770D7" w:rsidRPr="004770D7" w:rsidRDefault="004770D7" w:rsidP="009B6A3D">
      <w:pPr>
        <w:spacing w:after="0" w:line="240" w:lineRule="auto"/>
        <w:rPr>
          <w:rFonts w:eastAsia="Times New Roman" w:cs="Tahoma"/>
          <w:color w:val="FF0000"/>
          <w:lang w:val="es-ES_tradnl" w:eastAsia="es-EC"/>
        </w:rPr>
      </w:pPr>
    </w:p>
    <w:p w:rsidR="004770D7" w:rsidRPr="004770D7" w:rsidRDefault="004770D7" w:rsidP="004770D7">
      <w:pPr>
        <w:spacing w:after="0" w:line="240" w:lineRule="auto"/>
        <w:rPr>
          <w:rFonts w:eastAsia="Times New Roman" w:cs="Tahoma"/>
          <w:szCs w:val="20"/>
          <w:lang w:val="es-ES_tradnl" w:eastAsia="es-EC"/>
        </w:rPr>
      </w:pPr>
    </w:p>
    <w:p w:rsidR="004770D7" w:rsidRPr="004770D7" w:rsidRDefault="004770D7" w:rsidP="009B6A3D">
      <w:pPr>
        <w:spacing w:after="0" w:line="240" w:lineRule="auto"/>
        <w:rPr>
          <w:rFonts w:eastAsia="Times New Roman" w:cs="Tahoma"/>
          <w:b/>
          <w:lang w:val="es-ES_tradnl" w:eastAsia="es-EC"/>
        </w:rPr>
      </w:pPr>
      <w:r w:rsidRPr="004770D7">
        <w:rPr>
          <w:rFonts w:eastAsia="Times New Roman" w:cs="Tahoma"/>
          <w:b/>
          <w:lang w:val="es-ES_tradnl" w:eastAsia="es-EC"/>
        </w:rPr>
        <w:t>h)</w:t>
      </w:r>
      <w:r w:rsidRPr="004770D7">
        <w:rPr>
          <w:rFonts w:eastAsia="Times New Roman" w:cs="Tahoma"/>
          <w:b/>
          <w:lang w:val="es-ES_tradnl" w:eastAsia="es-EC"/>
        </w:rPr>
        <w:tab/>
        <w:t>Red de alcantarillado</w:t>
      </w:r>
    </w:p>
    <w:p w:rsidR="004770D7" w:rsidRPr="004770D7" w:rsidRDefault="004770D7" w:rsidP="009B6A3D">
      <w:pPr>
        <w:spacing w:after="0" w:line="240" w:lineRule="auto"/>
        <w:rPr>
          <w:rFonts w:eastAsia="Times New Roman" w:cs="Tahoma"/>
          <w:lang w:val="es-ES_tradnl" w:eastAsia="es-EC"/>
        </w:rPr>
      </w:pPr>
      <w:r w:rsidRPr="004770D7">
        <w:rPr>
          <w:rFonts w:eastAsia="Times New Roman" w:cs="Tahoma"/>
          <w:lang w:val="es-ES_tradnl" w:eastAsia="es-EC"/>
        </w:rPr>
        <w:t>La red de alcantarillado se medirá y pagará de acuerdo a las obras civiles a construirse:</w:t>
      </w:r>
    </w:p>
    <w:p w:rsidR="004770D7" w:rsidRPr="004770D7" w:rsidRDefault="004770D7" w:rsidP="009B6A3D">
      <w:pPr>
        <w:spacing w:after="0" w:line="240" w:lineRule="auto"/>
        <w:rPr>
          <w:rFonts w:eastAsia="Times New Roman" w:cs="Tahoma"/>
          <w:lang w:val="es-ES_tradnl" w:eastAsia="es-EC"/>
        </w:rPr>
      </w:pPr>
      <w:r w:rsidRPr="004770D7">
        <w:rPr>
          <w:rFonts w:eastAsia="Times New Roman" w:cs="Tahoma"/>
          <w:lang w:val="es-ES_tradnl" w:eastAsia="es-EC"/>
        </w:rPr>
        <w:t>-  Excavaciones o rellenos según la sección 3</w:t>
      </w:r>
    </w:p>
    <w:p w:rsidR="004770D7" w:rsidRPr="004770D7" w:rsidRDefault="004770D7" w:rsidP="009B6A3D">
      <w:pPr>
        <w:spacing w:after="0" w:line="240" w:lineRule="auto"/>
        <w:rPr>
          <w:rFonts w:eastAsia="Times New Roman" w:cs="Tahoma"/>
          <w:lang w:val="es-ES_tradnl" w:eastAsia="es-EC"/>
        </w:rPr>
      </w:pPr>
      <w:r w:rsidRPr="004770D7">
        <w:rPr>
          <w:rFonts w:eastAsia="Times New Roman" w:cs="Tahoma"/>
          <w:lang w:val="es-ES_tradnl" w:eastAsia="es-EC"/>
        </w:rPr>
        <w:t xml:space="preserve">- </w:t>
      </w:r>
      <w:r w:rsidRPr="009B6A3D">
        <w:rPr>
          <w:rFonts w:eastAsia="Times New Roman" w:cs="Tahoma"/>
          <w:lang w:val="es-ES_tradnl" w:eastAsia="es-EC"/>
        </w:rPr>
        <w:t>Pozos de revisión: se medirán y pagarán por unidades</w:t>
      </w:r>
      <w:r w:rsidRPr="004770D7">
        <w:rPr>
          <w:rFonts w:eastAsia="Times New Roman" w:cs="Tahoma"/>
          <w:lang w:val="es-ES_tradnl" w:eastAsia="es-EC"/>
        </w:rPr>
        <w:t xml:space="preserve"> </w:t>
      </w:r>
    </w:p>
    <w:p w:rsidR="004770D7" w:rsidRPr="004770D7" w:rsidRDefault="004770D7" w:rsidP="009B6A3D">
      <w:pPr>
        <w:spacing w:after="0" w:line="240" w:lineRule="auto"/>
        <w:rPr>
          <w:rFonts w:eastAsia="Times New Roman" w:cs="Tahoma"/>
          <w:lang w:val="es-ES_tradnl" w:eastAsia="es-EC"/>
        </w:rPr>
      </w:pPr>
      <w:r w:rsidRPr="004770D7">
        <w:rPr>
          <w:rFonts w:eastAsia="Times New Roman" w:cs="Tahoma"/>
          <w:lang w:val="es-ES_tradnl" w:eastAsia="es-EC"/>
        </w:rPr>
        <w:t xml:space="preserve">-  Sumideros de calle: se medirán y pagarán por unidades </w:t>
      </w:r>
    </w:p>
    <w:p w:rsidR="004770D7" w:rsidRPr="004770D7" w:rsidRDefault="004770D7" w:rsidP="009B6A3D">
      <w:pPr>
        <w:spacing w:after="0" w:line="240" w:lineRule="auto"/>
        <w:rPr>
          <w:rFonts w:eastAsia="Times New Roman" w:cs="Tahoma"/>
          <w:lang w:val="es-ES_tradnl" w:eastAsia="es-EC"/>
        </w:rPr>
      </w:pPr>
      <w:r w:rsidRPr="004770D7">
        <w:rPr>
          <w:rFonts w:eastAsia="Times New Roman" w:cs="Tahoma"/>
          <w:lang w:val="es-ES_tradnl" w:eastAsia="es-EC"/>
        </w:rPr>
        <w:t>-  Ramales de alcantarillado: se medirán y pagarán po</w:t>
      </w:r>
      <w:r>
        <w:rPr>
          <w:rFonts w:eastAsia="Times New Roman" w:cs="Tahoma"/>
          <w:lang w:val="es-ES_tradnl" w:eastAsia="es-EC"/>
        </w:rPr>
        <w:t xml:space="preserve">r metros lineales efectivamente  </w:t>
      </w:r>
      <w:r w:rsidRPr="004770D7">
        <w:rPr>
          <w:rFonts w:eastAsia="Times New Roman" w:cs="Tahoma"/>
          <w:lang w:val="es-ES_tradnl" w:eastAsia="es-EC"/>
        </w:rPr>
        <w:t xml:space="preserve">instalados </w:t>
      </w:r>
    </w:p>
    <w:p w:rsidR="00A523E1" w:rsidRPr="0019354A" w:rsidRDefault="004770D7" w:rsidP="00A523E1">
      <w:pPr>
        <w:spacing w:after="0" w:line="240" w:lineRule="auto"/>
        <w:rPr>
          <w:rFonts w:cs="Tahoma"/>
        </w:rPr>
      </w:pPr>
      <w:r w:rsidRPr="004770D7">
        <w:rPr>
          <w:rFonts w:eastAsia="Times New Roman" w:cs="Tahoma"/>
          <w:lang w:val="es-ES_tradnl" w:eastAsia="es-EC"/>
        </w:rPr>
        <w:t xml:space="preserve">-  Entrega: tanto el hormigón como el acero de refuerzo se medirán y pagarán según la sección </w:t>
      </w:r>
      <w:r>
        <w:rPr>
          <w:rFonts w:eastAsia="Times New Roman" w:cs="Tahoma"/>
          <w:lang w:val="es-ES_tradnl" w:eastAsia="es-EC"/>
        </w:rPr>
        <w:t>5</w:t>
      </w:r>
      <w:r w:rsidR="0019354A">
        <w:rPr>
          <w:rFonts w:eastAsia="Times New Roman" w:cs="Tahoma"/>
          <w:lang w:val="es-ES_tradnl" w:eastAsia="es-EC"/>
        </w:rPr>
        <w:t>.</w:t>
      </w:r>
    </w:p>
    <w:p w:rsidR="0019354A" w:rsidRPr="0019354A" w:rsidRDefault="0019354A" w:rsidP="0019354A">
      <w:pPr>
        <w:rPr>
          <w:rFonts w:cs="Tahoma"/>
        </w:rPr>
      </w:pPr>
      <w:r w:rsidRPr="0019354A">
        <w:rPr>
          <w:rFonts w:cs="Tahoma"/>
        </w:rPr>
        <w:t xml:space="preserve">   </w:t>
      </w:r>
    </w:p>
    <w:p w:rsidR="0019354A" w:rsidRPr="009B6A3D" w:rsidRDefault="0019354A" w:rsidP="009B6A3D">
      <w:pPr>
        <w:spacing w:after="0" w:line="240" w:lineRule="auto"/>
        <w:rPr>
          <w:rFonts w:eastAsia="Times New Roman" w:cs="Tahoma"/>
          <w:lang w:val="es-ES_tradnl" w:eastAsia="es-EC"/>
        </w:rPr>
      </w:pPr>
    </w:p>
    <w:p w:rsidR="00525F02" w:rsidRPr="0048333E" w:rsidRDefault="00525F02" w:rsidP="00A91C88">
      <w:pPr>
        <w:pStyle w:val="Ttulo1"/>
      </w:pPr>
      <w:bookmarkStart w:id="198" w:name="_Toc468110822"/>
      <w:bookmarkStart w:id="199" w:name="_Toc468113419"/>
      <w:bookmarkStart w:id="200" w:name="_Toc468173782"/>
      <w:bookmarkStart w:id="201" w:name="_Toc468196686"/>
      <w:bookmarkStart w:id="202" w:name="_Toc468197194"/>
      <w:bookmarkStart w:id="203" w:name="_Toc468110823"/>
      <w:bookmarkStart w:id="204" w:name="_Toc468113420"/>
      <w:bookmarkStart w:id="205" w:name="_Toc468173783"/>
      <w:bookmarkStart w:id="206" w:name="_Toc468196687"/>
      <w:bookmarkStart w:id="207" w:name="_Toc468197195"/>
      <w:bookmarkStart w:id="208" w:name="_Toc468110824"/>
      <w:bookmarkStart w:id="209" w:name="_Toc468113421"/>
      <w:bookmarkStart w:id="210" w:name="_Toc468173784"/>
      <w:bookmarkStart w:id="211" w:name="_Toc468196688"/>
      <w:bookmarkStart w:id="212" w:name="_Toc468197196"/>
      <w:bookmarkStart w:id="213" w:name="_Toc468110825"/>
      <w:bookmarkStart w:id="214" w:name="_Toc468113422"/>
      <w:bookmarkStart w:id="215" w:name="_Toc468173785"/>
      <w:bookmarkStart w:id="216" w:name="_Toc468196689"/>
      <w:bookmarkStart w:id="217" w:name="_Toc468197197"/>
      <w:bookmarkStart w:id="218" w:name="_Toc468110826"/>
      <w:bookmarkStart w:id="219" w:name="_Toc468113423"/>
      <w:bookmarkStart w:id="220" w:name="_Toc468173786"/>
      <w:bookmarkStart w:id="221" w:name="_Toc468196690"/>
      <w:bookmarkStart w:id="222" w:name="_Toc468197198"/>
      <w:bookmarkStart w:id="223" w:name="_Toc468110827"/>
      <w:bookmarkStart w:id="224" w:name="_Toc468113424"/>
      <w:bookmarkStart w:id="225" w:name="_Toc468173787"/>
      <w:bookmarkStart w:id="226" w:name="_Toc468196691"/>
      <w:bookmarkStart w:id="227" w:name="_Toc468197199"/>
      <w:bookmarkStart w:id="228" w:name="_Toc468110828"/>
      <w:bookmarkStart w:id="229" w:name="_Toc468113425"/>
      <w:bookmarkStart w:id="230" w:name="_Toc468173788"/>
      <w:bookmarkStart w:id="231" w:name="_Toc468196692"/>
      <w:bookmarkStart w:id="232" w:name="_Toc468197200"/>
      <w:bookmarkStart w:id="233" w:name="_Toc468110829"/>
      <w:bookmarkStart w:id="234" w:name="_Toc468113426"/>
      <w:bookmarkStart w:id="235" w:name="_Toc468173789"/>
      <w:bookmarkStart w:id="236" w:name="_Toc468196693"/>
      <w:bookmarkStart w:id="237" w:name="_Toc468197201"/>
      <w:bookmarkStart w:id="238" w:name="_Toc468110830"/>
      <w:bookmarkStart w:id="239" w:name="_Toc468113427"/>
      <w:bookmarkStart w:id="240" w:name="_Toc468173790"/>
      <w:bookmarkStart w:id="241" w:name="_Toc468196694"/>
      <w:bookmarkStart w:id="242" w:name="_Toc468197202"/>
      <w:bookmarkStart w:id="243" w:name="_Toc468110831"/>
      <w:bookmarkStart w:id="244" w:name="_Toc468113428"/>
      <w:bookmarkStart w:id="245" w:name="_Toc468173791"/>
      <w:bookmarkStart w:id="246" w:name="_Toc468196695"/>
      <w:bookmarkStart w:id="247" w:name="_Toc468197203"/>
      <w:bookmarkStart w:id="248" w:name="_Toc468110832"/>
      <w:bookmarkStart w:id="249" w:name="_Toc468113429"/>
      <w:bookmarkStart w:id="250" w:name="_Toc468173792"/>
      <w:bookmarkStart w:id="251" w:name="_Toc468196696"/>
      <w:bookmarkStart w:id="252" w:name="_Toc468197204"/>
      <w:bookmarkStart w:id="253" w:name="_Toc468110833"/>
      <w:bookmarkStart w:id="254" w:name="_Toc468113430"/>
      <w:bookmarkStart w:id="255" w:name="_Toc468173793"/>
      <w:bookmarkStart w:id="256" w:name="_Toc468196697"/>
      <w:bookmarkStart w:id="257" w:name="_Toc468197205"/>
      <w:bookmarkStart w:id="258" w:name="_Toc468110834"/>
      <w:bookmarkStart w:id="259" w:name="_Toc468113431"/>
      <w:bookmarkStart w:id="260" w:name="_Toc468173794"/>
      <w:bookmarkStart w:id="261" w:name="_Toc468196698"/>
      <w:bookmarkStart w:id="262" w:name="_Toc468197206"/>
      <w:bookmarkStart w:id="263" w:name="_Toc468110835"/>
      <w:bookmarkStart w:id="264" w:name="_Toc468113432"/>
      <w:bookmarkStart w:id="265" w:name="_Toc468173795"/>
      <w:bookmarkStart w:id="266" w:name="_Toc468196699"/>
      <w:bookmarkStart w:id="267" w:name="_Toc468197207"/>
      <w:bookmarkStart w:id="268" w:name="_Toc468110836"/>
      <w:bookmarkStart w:id="269" w:name="_Toc468113433"/>
      <w:bookmarkStart w:id="270" w:name="_Toc468173796"/>
      <w:bookmarkStart w:id="271" w:name="_Toc468196700"/>
      <w:bookmarkStart w:id="272" w:name="_Toc468197208"/>
      <w:bookmarkStart w:id="273" w:name="_Toc468110837"/>
      <w:bookmarkStart w:id="274" w:name="_Toc468113434"/>
      <w:bookmarkStart w:id="275" w:name="_Toc468173797"/>
      <w:bookmarkStart w:id="276" w:name="_Toc468196701"/>
      <w:bookmarkStart w:id="277" w:name="_Toc468197209"/>
      <w:bookmarkStart w:id="278" w:name="_Toc468110838"/>
      <w:bookmarkStart w:id="279" w:name="_Toc468113435"/>
      <w:bookmarkStart w:id="280" w:name="_Toc468173798"/>
      <w:bookmarkStart w:id="281" w:name="_Toc468196702"/>
      <w:bookmarkStart w:id="282" w:name="_Toc468197210"/>
      <w:bookmarkStart w:id="283" w:name="_Toc468110839"/>
      <w:bookmarkStart w:id="284" w:name="_Toc468113436"/>
      <w:bookmarkStart w:id="285" w:name="_Toc468173799"/>
      <w:bookmarkStart w:id="286" w:name="_Toc468196703"/>
      <w:bookmarkStart w:id="287" w:name="_Toc468197211"/>
      <w:bookmarkStart w:id="288" w:name="_Toc468110840"/>
      <w:bookmarkStart w:id="289" w:name="_Toc468113437"/>
      <w:bookmarkStart w:id="290" w:name="_Toc468173800"/>
      <w:bookmarkStart w:id="291" w:name="_Toc468196704"/>
      <w:bookmarkStart w:id="292" w:name="_Toc468197212"/>
      <w:bookmarkStart w:id="293" w:name="_Toc468110841"/>
      <w:bookmarkStart w:id="294" w:name="_Toc468113438"/>
      <w:bookmarkStart w:id="295" w:name="_Toc468173801"/>
      <w:bookmarkStart w:id="296" w:name="_Toc468196705"/>
      <w:bookmarkStart w:id="297" w:name="_Toc468197213"/>
      <w:bookmarkStart w:id="298" w:name="_Toc468110842"/>
      <w:bookmarkStart w:id="299" w:name="_Toc468113439"/>
      <w:bookmarkStart w:id="300" w:name="_Toc468173802"/>
      <w:bookmarkStart w:id="301" w:name="_Toc468196706"/>
      <w:bookmarkStart w:id="302" w:name="_Toc468197214"/>
      <w:bookmarkStart w:id="303" w:name="_Toc468110843"/>
      <w:bookmarkStart w:id="304" w:name="_Toc468113440"/>
      <w:bookmarkStart w:id="305" w:name="_Toc468173803"/>
      <w:bookmarkStart w:id="306" w:name="_Toc468196707"/>
      <w:bookmarkStart w:id="307" w:name="_Toc468197215"/>
      <w:bookmarkStart w:id="308" w:name="_Toc468110844"/>
      <w:bookmarkStart w:id="309" w:name="_Toc468113441"/>
      <w:bookmarkStart w:id="310" w:name="_Toc468173804"/>
      <w:bookmarkStart w:id="311" w:name="_Toc468196708"/>
      <w:bookmarkStart w:id="312" w:name="_Toc468197216"/>
      <w:bookmarkStart w:id="313" w:name="_Toc468110845"/>
      <w:bookmarkStart w:id="314" w:name="_Toc468113442"/>
      <w:bookmarkStart w:id="315" w:name="_Toc468173805"/>
      <w:bookmarkStart w:id="316" w:name="_Toc468196709"/>
      <w:bookmarkStart w:id="317" w:name="_Toc468197217"/>
      <w:bookmarkStart w:id="318" w:name="_Toc468110846"/>
      <w:bookmarkStart w:id="319" w:name="_Toc468113443"/>
      <w:bookmarkStart w:id="320" w:name="_Toc468173806"/>
      <w:bookmarkStart w:id="321" w:name="_Toc468196710"/>
      <w:bookmarkStart w:id="322" w:name="_Toc468197218"/>
      <w:bookmarkStart w:id="323" w:name="_Toc468110847"/>
      <w:bookmarkStart w:id="324" w:name="_Toc468113444"/>
      <w:bookmarkStart w:id="325" w:name="_Toc468173807"/>
      <w:bookmarkStart w:id="326" w:name="_Toc468196711"/>
      <w:bookmarkStart w:id="327" w:name="_Toc468197219"/>
      <w:bookmarkStart w:id="328" w:name="_Toc468110848"/>
      <w:bookmarkStart w:id="329" w:name="_Toc468113445"/>
      <w:bookmarkStart w:id="330" w:name="_Toc468173808"/>
      <w:bookmarkStart w:id="331" w:name="_Toc468196712"/>
      <w:bookmarkStart w:id="332" w:name="_Toc468197220"/>
      <w:bookmarkStart w:id="333" w:name="_Toc468110849"/>
      <w:bookmarkStart w:id="334" w:name="_Toc468113446"/>
      <w:bookmarkStart w:id="335" w:name="_Toc468173809"/>
      <w:bookmarkStart w:id="336" w:name="_Toc468196713"/>
      <w:bookmarkStart w:id="337" w:name="_Toc468197221"/>
      <w:bookmarkStart w:id="338" w:name="_Toc468110850"/>
      <w:bookmarkStart w:id="339" w:name="_Toc468113447"/>
      <w:bookmarkStart w:id="340" w:name="_Toc468173810"/>
      <w:bookmarkStart w:id="341" w:name="_Toc468196714"/>
      <w:bookmarkStart w:id="342" w:name="_Toc468197222"/>
      <w:bookmarkStart w:id="343" w:name="_Toc468110851"/>
      <w:bookmarkStart w:id="344" w:name="_Toc468113448"/>
      <w:bookmarkStart w:id="345" w:name="_Toc468173811"/>
      <w:bookmarkStart w:id="346" w:name="_Toc468196715"/>
      <w:bookmarkStart w:id="347" w:name="_Toc468197223"/>
      <w:bookmarkStart w:id="348" w:name="_Toc468110852"/>
      <w:bookmarkStart w:id="349" w:name="_Toc468113449"/>
      <w:bookmarkStart w:id="350" w:name="_Toc468173812"/>
      <w:bookmarkStart w:id="351" w:name="_Toc468196716"/>
      <w:bookmarkStart w:id="352" w:name="_Toc468197224"/>
      <w:bookmarkStart w:id="353" w:name="_Toc468110853"/>
      <w:bookmarkStart w:id="354" w:name="_Toc468113450"/>
      <w:bookmarkStart w:id="355" w:name="_Toc468173813"/>
      <w:bookmarkStart w:id="356" w:name="_Toc468196717"/>
      <w:bookmarkStart w:id="357" w:name="_Toc468197225"/>
      <w:bookmarkStart w:id="358" w:name="_Toc468110854"/>
      <w:bookmarkStart w:id="359" w:name="_Toc468113451"/>
      <w:bookmarkStart w:id="360" w:name="_Toc468173814"/>
      <w:bookmarkStart w:id="361" w:name="_Toc468196718"/>
      <w:bookmarkStart w:id="362" w:name="_Toc468197226"/>
      <w:bookmarkStart w:id="363" w:name="_Toc468110855"/>
      <w:bookmarkStart w:id="364" w:name="_Toc468113452"/>
      <w:bookmarkStart w:id="365" w:name="_Toc468173815"/>
      <w:bookmarkStart w:id="366" w:name="_Toc468196719"/>
      <w:bookmarkStart w:id="367" w:name="_Toc468197227"/>
      <w:bookmarkStart w:id="368" w:name="_Toc468110856"/>
      <w:bookmarkStart w:id="369" w:name="_Toc468113453"/>
      <w:bookmarkStart w:id="370" w:name="_Toc468173816"/>
      <w:bookmarkStart w:id="371" w:name="_Toc468196720"/>
      <w:bookmarkStart w:id="372" w:name="_Toc468197228"/>
      <w:bookmarkStart w:id="373" w:name="_Toc468110857"/>
      <w:bookmarkStart w:id="374" w:name="_Toc468113454"/>
      <w:bookmarkStart w:id="375" w:name="_Toc468173817"/>
      <w:bookmarkStart w:id="376" w:name="_Toc468196721"/>
      <w:bookmarkStart w:id="377" w:name="_Toc468197229"/>
      <w:bookmarkStart w:id="378" w:name="_Toc468110858"/>
      <w:bookmarkStart w:id="379" w:name="_Toc468113455"/>
      <w:bookmarkStart w:id="380" w:name="_Toc468173818"/>
      <w:bookmarkStart w:id="381" w:name="_Toc468196722"/>
      <w:bookmarkStart w:id="382" w:name="_Toc468197230"/>
      <w:bookmarkStart w:id="383" w:name="_Toc468110859"/>
      <w:bookmarkStart w:id="384" w:name="_Toc468113456"/>
      <w:bookmarkStart w:id="385" w:name="_Toc468173819"/>
      <w:bookmarkStart w:id="386" w:name="_Toc468196723"/>
      <w:bookmarkStart w:id="387" w:name="_Toc468197231"/>
      <w:bookmarkStart w:id="388" w:name="_Toc468110860"/>
      <w:bookmarkStart w:id="389" w:name="_Toc468113457"/>
      <w:bookmarkStart w:id="390" w:name="_Toc468173820"/>
      <w:bookmarkStart w:id="391" w:name="_Toc468196724"/>
      <w:bookmarkStart w:id="392" w:name="_Toc468197232"/>
      <w:bookmarkStart w:id="393" w:name="_Toc468110861"/>
      <w:bookmarkStart w:id="394" w:name="_Toc468113458"/>
      <w:bookmarkStart w:id="395" w:name="_Toc468173821"/>
      <w:bookmarkStart w:id="396" w:name="_Toc468196725"/>
      <w:bookmarkStart w:id="397" w:name="_Toc468197233"/>
      <w:bookmarkStart w:id="398" w:name="_Toc468110862"/>
      <w:bookmarkStart w:id="399" w:name="_Toc468113459"/>
      <w:bookmarkStart w:id="400" w:name="_Toc468173822"/>
      <w:bookmarkStart w:id="401" w:name="_Toc468196726"/>
      <w:bookmarkStart w:id="402" w:name="_Toc468197234"/>
      <w:bookmarkStart w:id="403" w:name="_Toc468110863"/>
      <w:bookmarkStart w:id="404" w:name="_Toc468113460"/>
      <w:bookmarkStart w:id="405" w:name="_Toc468173823"/>
      <w:bookmarkStart w:id="406" w:name="_Toc468196727"/>
      <w:bookmarkStart w:id="407" w:name="_Toc468197235"/>
      <w:bookmarkStart w:id="408" w:name="_Toc468110864"/>
      <w:bookmarkStart w:id="409" w:name="_Toc468113461"/>
      <w:bookmarkStart w:id="410" w:name="_Toc468173824"/>
      <w:bookmarkStart w:id="411" w:name="_Toc468196728"/>
      <w:bookmarkStart w:id="412" w:name="_Toc468197236"/>
      <w:bookmarkStart w:id="413" w:name="_Toc468110865"/>
      <w:bookmarkStart w:id="414" w:name="_Toc468113462"/>
      <w:bookmarkStart w:id="415" w:name="_Toc468173825"/>
      <w:bookmarkStart w:id="416" w:name="_Toc468196729"/>
      <w:bookmarkStart w:id="417" w:name="_Toc468197237"/>
      <w:bookmarkStart w:id="418" w:name="_Toc468110866"/>
      <w:bookmarkStart w:id="419" w:name="_Toc468113463"/>
      <w:bookmarkStart w:id="420" w:name="_Toc468173826"/>
      <w:bookmarkStart w:id="421" w:name="_Toc468196730"/>
      <w:bookmarkStart w:id="422" w:name="_Toc468197238"/>
      <w:bookmarkStart w:id="423" w:name="_Toc468110867"/>
      <w:bookmarkStart w:id="424" w:name="_Toc468113464"/>
      <w:bookmarkStart w:id="425" w:name="_Toc468173827"/>
      <w:bookmarkStart w:id="426" w:name="_Toc468196731"/>
      <w:bookmarkStart w:id="427" w:name="_Toc468197239"/>
      <w:bookmarkStart w:id="428" w:name="_Toc468110868"/>
      <w:bookmarkStart w:id="429" w:name="_Toc468113465"/>
      <w:bookmarkStart w:id="430" w:name="_Toc468173828"/>
      <w:bookmarkStart w:id="431" w:name="_Toc468196732"/>
      <w:bookmarkStart w:id="432" w:name="_Toc468197240"/>
      <w:bookmarkStart w:id="433" w:name="_Toc468110869"/>
      <w:bookmarkStart w:id="434" w:name="_Toc468113466"/>
      <w:bookmarkStart w:id="435" w:name="_Toc468173829"/>
      <w:bookmarkStart w:id="436" w:name="_Toc468196733"/>
      <w:bookmarkStart w:id="437" w:name="_Toc468197241"/>
      <w:bookmarkStart w:id="438" w:name="_Toc468110870"/>
      <w:bookmarkStart w:id="439" w:name="_Toc468113467"/>
      <w:bookmarkStart w:id="440" w:name="_Toc468173830"/>
      <w:bookmarkStart w:id="441" w:name="_Toc468196734"/>
      <w:bookmarkStart w:id="442" w:name="_Toc468197242"/>
      <w:bookmarkStart w:id="443" w:name="_Toc468110871"/>
      <w:bookmarkStart w:id="444" w:name="_Toc468113468"/>
      <w:bookmarkStart w:id="445" w:name="_Toc468173831"/>
      <w:bookmarkStart w:id="446" w:name="_Toc468196735"/>
      <w:bookmarkStart w:id="447" w:name="_Toc468197243"/>
      <w:bookmarkStart w:id="448" w:name="_Toc468110872"/>
      <w:bookmarkStart w:id="449" w:name="_Toc468113469"/>
      <w:bookmarkStart w:id="450" w:name="_Toc468173832"/>
      <w:bookmarkStart w:id="451" w:name="_Toc468196736"/>
      <w:bookmarkStart w:id="452" w:name="_Toc468197244"/>
      <w:bookmarkStart w:id="453" w:name="_Toc468110873"/>
      <w:bookmarkStart w:id="454" w:name="_Toc468113470"/>
      <w:bookmarkStart w:id="455" w:name="_Toc468173833"/>
      <w:bookmarkStart w:id="456" w:name="_Toc468196737"/>
      <w:bookmarkStart w:id="457" w:name="_Toc468197245"/>
      <w:bookmarkStart w:id="458" w:name="_Toc468110874"/>
      <w:bookmarkStart w:id="459" w:name="_Toc468113471"/>
      <w:bookmarkStart w:id="460" w:name="_Toc468173834"/>
      <w:bookmarkStart w:id="461" w:name="_Toc468196738"/>
      <w:bookmarkStart w:id="462" w:name="_Toc468197246"/>
      <w:bookmarkStart w:id="463" w:name="_Toc468110875"/>
      <w:bookmarkStart w:id="464" w:name="_Toc468113472"/>
      <w:bookmarkStart w:id="465" w:name="_Toc468173835"/>
      <w:bookmarkStart w:id="466" w:name="_Toc468196739"/>
      <w:bookmarkStart w:id="467" w:name="_Toc468197247"/>
      <w:bookmarkStart w:id="468" w:name="_Toc468110876"/>
      <w:bookmarkStart w:id="469" w:name="_Toc468113473"/>
      <w:bookmarkStart w:id="470" w:name="_Toc468173836"/>
      <w:bookmarkStart w:id="471" w:name="_Toc468196740"/>
      <w:bookmarkStart w:id="472" w:name="_Toc468197248"/>
      <w:bookmarkStart w:id="473" w:name="_Toc468110877"/>
      <w:bookmarkStart w:id="474" w:name="_Toc468113474"/>
      <w:bookmarkStart w:id="475" w:name="_Toc468173837"/>
      <w:bookmarkStart w:id="476" w:name="_Toc468196741"/>
      <w:bookmarkStart w:id="477" w:name="_Toc468197249"/>
      <w:bookmarkStart w:id="478" w:name="_Toc468110878"/>
      <w:bookmarkStart w:id="479" w:name="_Toc468113475"/>
      <w:bookmarkStart w:id="480" w:name="_Toc468173838"/>
      <w:bookmarkStart w:id="481" w:name="_Toc468196742"/>
      <w:bookmarkStart w:id="482" w:name="_Toc468197250"/>
      <w:bookmarkStart w:id="483" w:name="_Toc468110879"/>
      <w:bookmarkStart w:id="484" w:name="_Toc468113476"/>
      <w:bookmarkStart w:id="485" w:name="_Toc468173839"/>
      <w:bookmarkStart w:id="486" w:name="_Toc468196743"/>
      <w:bookmarkStart w:id="487" w:name="_Toc468197251"/>
      <w:bookmarkStart w:id="488" w:name="_Toc468110880"/>
      <w:bookmarkStart w:id="489" w:name="_Toc468113477"/>
      <w:bookmarkStart w:id="490" w:name="_Toc468173840"/>
      <w:bookmarkStart w:id="491" w:name="_Toc468196744"/>
      <w:bookmarkStart w:id="492" w:name="_Toc468197252"/>
      <w:bookmarkStart w:id="493" w:name="_Toc468110881"/>
      <w:bookmarkStart w:id="494" w:name="_Toc468113478"/>
      <w:bookmarkStart w:id="495" w:name="_Toc468173841"/>
      <w:bookmarkStart w:id="496" w:name="_Toc468196745"/>
      <w:bookmarkStart w:id="497" w:name="_Toc468197253"/>
      <w:bookmarkStart w:id="498" w:name="_Toc468110882"/>
      <w:bookmarkStart w:id="499" w:name="_Toc468113479"/>
      <w:bookmarkStart w:id="500" w:name="_Toc468173842"/>
      <w:bookmarkStart w:id="501" w:name="_Toc468196746"/>
      <w:bookmarkStart w:id="502" w:name="_Toc468197254"/>
      <w:bookmarkStart w:id="503" w:name="_Toc468110883"/>
      <w:bookmarkStart w:id="504" w:name="_Toc468113480"/>
      <w:bookmarkStart w:id="505" w:name="_Toc468173843"/>
      <w:bookmarkStart w:id="506" w:name="_Toc468196747"/>
      <w:bookmarkStart w:id="507" w:name="_Toc468197255"/>
      <w:bookmarkStart w:id="508" w:name="_Toc468110884"/>
      <w:bookmarkStart w:id="509" w:name="_Toc468113481"/>
      <w:bookmarkStart w:id="510" w:name="_Toc468173844"/>
      <w:bookmarkStart w:id="511" w:name="_Toc468196748"/>
      <w:bookmarkStart w:id="512" w:name="_Toc468197256"/>
      <w:bookmarkStart w:id="513" w:name="_Toc468110885"/>
      <w:bookmarkStart w:id="514" w:name="_Toc468113482"/>
      <w:bookmarkStart w:id="515" w:name="_Toc468173845"/>
      <w:bookmarkStart w:id="516" w:name="_Toc468196749"/>
      <w:bookmarkStart w:id="517" w:name="_Toc468197257"/>
      <w:bookmarkStart w:id="518" w:name="_Toc468110886"/>
      <w:bookmarkStart w:id="519" w:name="_Toc468113483"/>
      <w:bookmarkStart w:id="520" w:name="_Toc468173846"/>
      <w:bookmarkStart w:id="521" w:name="_Toc468196750"/>
      <w:bookmarkStart w:id="522" w:name="_Toc468197258"/>
      <w:bookmarkStart w:id="523" w:name="_Toc468110887"/>
      <w:bookmarkStart w:id="524" w:name="_Toc468113484"/>
      <w:bookmarkStart w:id="525" w:name="_Toc468173847"/>
      <w:bookmarkStart w:id="526" w:name="_Toc468196751"/>
      <w:bookmarkStart w:id="527" w:name="_Toc468197259"/>
      <w:bookmarkStart w:id="528" w:name="_Toc468110888"/>
      <w:bookmarkStart w:id="529" w:name="_Toc468113485"/>
      <w:bookmarkStart w:id="530" w:name="_Toc468173848"/>
      <w:bookmarkStart w:id="531" w:name="_Toc468196752"/>
      <w:bookmarkStart w:id="532" w:name="_Toc468197260"/>
      <w:bookmarkStart w:id="533" w:name="_Toc468110889"/>
      <w:bookmarkStart w:id="534" w:name="_Toc468113486"/>
      <w:bookmarkStart w:id="535" w:name="_Toc468173849"/>
      <w:bookmarkStart w:id="536" w:name="_Toc468196753"/>
      <w:bookmarkStart w:id="537" w:name="_Toc468197261"/>
      <w:bookmarkStart w:id="538" w:name="_Toc468110890"/>
      <w:bookmarkStart w:id="539" w:name="_Toc468113487"/>
      <w:bookmarkStart w:id="540" w:name="_Toc468173850"/>
      <w:bookmarkStart w:id="541" w:name="_Toc468196754"/>
      <w:bookmarkStart w:id="542" w:name="_Toc468197262"/>
      <w:bookmarkStart w:id="543" w:name="_Toc468110891"/>
      <w:bookmarkStart w:id="544" w:name="_Toc468113488"/>
      <w:bookmarkStart w:id="545" w:name="_Toc468173851"/>
      <w:bookmarkStart w:id="546" w:name="_Toc468196755"/>
      <w:bookmarkStart w:id="547" w:name="_Toc468197263"/>
      <w:bookmarkStart w:id="548" w:name="_Toc468110892"/>
      <w:bookmarkStart w:id="549" w:name="_Toc468113489"/>
      <w:bookmarkStart w:id="550" w:name="_Toc468173852"/>
      <w:bookmarkStart w:id="551" w:name="_Toc468196756"/>
      <w:bookmarkStart w:id="552" w:name="_Toc468197264"/>
      <w:bookmarkStart w:id="553" w:name="_Toc468110893"/>
      <w:bookmarkStart w:id="554" w:name="_Toc468113490"/>
      <w:bookmarkStart w:id="555" w:name="_Toc468173853"/>
      <w:bookmarkStart w:id="556" w:name="_Toc468196757"/>
      <w:bookmarkStart w:id="557" w:name="_Toc468197265"/>
      <w:bookmarkStart w:id="558" w:name="_Toc468110894"/>
      <w:bookmarkStart w:id="559" w:name="_Toc468113491"/>
      <w:bookmarkStart w:id="560" w:name="_Toc468173854"/>
      <w:bookmarkStart w:id="561" w:name="_Toc468196758"/>
      <w:bookmarkStart w:id="562" w:name="_Toc468197266"/>
      <w:bookmarkStart w:id="563" w:name="_Toc468110895"/>
      <w:bookmarkStart w:id="564" w:name="_Toc468113492"/>
      <w:bookmarkStart w:id="565" w:name="_Toc468173855"/>
      <w:bookmarkStart w:id="566" w:name="_Toc468196759"/>
      <w:bookmarkStart w:id="567" w:name="_Toc468197267"/>
      <w:bookmarkStart w:id="568" w:name="_Toc468110896"/>
      <w:bookmarkStart w:id="569" w:name="_Toc468113493"/>
      <w:bookmarkStart w:id="570" w:name="_Toc468173856"/>
      <w:bookmarkStart w:id="571" w:name="_Toc468196760"/>
      <w:bookmarkStart w:id="572" w:name="_Toc468197268"/>
      <w:bookmarkStart w:id="573" w:name="_Toc468110897"/>
      <w:bookmarkStart w:id="574" w:name="_Toc468113494"/>
      <w:bookmarkStart w:id="575" w:name="_Toc468173857"/>
      <w:bookmarkStart w:id="576" w:name="_Toc468196761"/>
      <w:bookmarkStart w:id="577" w:name="_Toc468197269"/>
      <w:bookmarkStart w:id="578" w:name="_Toc468110898"/>
      <w:bookmarkStart w:id="579" w:name="_Toc468113495"/>
      <w:bookmarkStart w:id="580" w:name="_Toc468173858"/>
      <w:bookmarkStart w:id="581" w:name="_Toc468196762"/>
      <w:bookmarkStart w:id="582" w:name="_Toc468197270"/>
      <w:bookmarkStart w:id="583" w:name="_Toc468110899"/>
      <w:bookmarkStart w:id="584" w:name="_Toc468113496"/>
      <w:bookmarkStart w:id="585" w:name="_Toc468173859"/>
      <w:bookmarkStart w:id="586" w:name="_Toc468196763"/>
      <w:bookmarkStart w:id="587" w:name="_Toc468197271"/>
      <w:bookmarkStart w:id="588" w:name="_Toc468110900"/>
      <w:bookmarkStart w:id="589" w:name="_Toc468113497"/>
      <w:bookmarkStart w:id="590" w:name="_Toc468173860"/>
      <w:bookmarkStart w:id="591" w:name="_Toc468196764"/>
      <w:bookmarkStart w:id="592" w:name="_Toc468197272"/>
      <w:bookmarkStart w:id="593" w:name="_Toc468110901"/>
      <w:bookmarkStart w:id="594" w:name="_Toc468113498"/>
      <w:bookmarkStart w:id="595" w:name="_Toc468173861"/>
      <w:bookmarkStart w:id="596" w:name="_Toc468196765"/>
      <w:bookmarkStart w:id="597" w:name="_Toc468197273"/>
      <w:bookmarkStart w:id="598" w:name="_Toc468110902"/>
      <w:bookmarkStart w:id="599" w:name="_Toc468113499"/>
      <w:bookmarkStart w:id="600" w:name="_Toc468173862"/>
      <w:bookmarkStart w:id="601" w:name="_Toc468196766"/>
      <w:bookmarkStart w:id="602" w:name="_Toc468197274"/>
      <w:bookmarkStart w:id="603" w:name="_Toc468110903"/>
      <w:bookmarkStart w:id="604" w:name="_Toc468113500"/>
      <w:bookmarkStart w:id="605" w:name="_Toc468173863"/>
      <w:bookmarkStart w:id="606" w:name="_Toc468196767"/>
      <w:bookmarkStart w:id="607" w:name="_Toc468197275"/>
      <w:bookmarkStart w:id="608" w:name="_Toc468110904"/>
      <w:bookmarkStart w:id="609" w:name="_Toc468113501"/>
      <w:bookmarkStart w:id="610" w:name="_Toc468173864"/>
      <w:bookmarkStart w:id="611" w:name="_Toc468196768"/>
      <w:bookmarkStart w:id="612" w:name="_Toc468197276"/>
      <w:bookmarkStart w:id="613" w:name="_Toc468110905"/>
      <w:bookmarkStart w:id="614" w:name="_Toc468113502"/>
      <w:bookmarkStart w:id="615" w:name="_Toc468173865"/>
      <w:bookmarkStart w:id="616" w:name="_Toc468196769"/>
      <w:bookmarkStart w:id="617" w:name="_Toc468197277"/>
      <w:bookmarkStart w:id="618" w:name="_Toc468110906"/>
      <w:bookmarkStart w:id="619" w:name="_Toc468113503"/>
      <w:bookmarkStart w:id="620" w:name="_Toc468173866"/>
      <w:bookmarkStart w:id="621" w:name="_Toc468196770"/>
      <w:bookmarkStart w:id="622" w:name="_Toc468197278"/>
      <w:bookmarkStart w:id="623" w:name="_Toc468110907"/>
      <w:bookmarkStart w:id="624" w:name="_Toc468113504"/>
      <w:bookmarkStart w:id="625" w:name="_Toc468173867"/>
      <w:bookmarkStart w:id="626" w:name="_Toc468196771"/>
      <w:bookmarkStart w:id="627" w:name="_Toc468197279"/>
      <w:bookmarkStart w:id="628" w:name="_Toc468110908"/>
      <w:bookmarkStart w:id="629" w:name="_Toc468113505"/>
      <w:bookmarkStart w:id="630" w:name="_Toc468173868"/>
      <w:bookmarkStart w:id="631" w:name="_Toc468196772"/>
      <w:bookmarkStart w:id="632" w:name="_Toc468197280"/>
      <w:bookmarkStart w:id="633" w:name="_Toc468110909"/>
      <w:bookmarkStart w:id="634" w:name="_Toc468113506"/>
      <w:bookmarkStart w:id="635" w:name="_Toc468173869"/>
      <w:bookmarkStart w:id="636" w:name="_Toc468196773"/>
      <w:bookmarkStart w:id="637" w:name="_Toc468197281"/>
      <w:bookmarkStart w:id="638" w:name="_Toc468110910"/>
      <w:bookmarkStart w:id="639" w:name="_Toc468113507"/>
      <w:bookmarkStart w:id="640" w:name="_Toc468173870"/>
      <w:bookmarkStart w:id="641" w:name="_Toc468196774"/>
      <w:bookmarkStart w:id="642" w:name="_Toc468197282"/>
      <w:bookmarkStart w:id="643" w:name="_Toc468110911"/>
      <w:bookmarkStart w:id="644" w:name="_Toc468113508"/>
      <w:bookmarkStart w:id="645" w:name="_Toc468173871"/>
      <w:bookmarkStart w:id="646" w:name="_Toc468196775"/>
      <w:bookmarkStart w:id="647" w:name="_Toc468197283"/>
      <w:bookmarkStart w:id="648" w:name="_Toc468110912"/>
      <w:bookmarkStart w:id="649" w:name="_Toc468113509"/>
      <w:bookmarkStart w:id="650" w:name="_Toc468173872"/>
      <w:bookmarkStart w:id="651" w:name="_Toc468196776"/>
      <w:bookmarkStart w:id="652" w:name="_Toc468197284"/>
      <w:bookmarkStart w:id="653" w:name="_Toc468110913"/>
      <w:bookmarkStart w:id="654" w:name="_Toc468113510"/>
      <w:bookmarkStart w:id="655" w:name="_Toc468173873"/>
      <w:bookmarkStart w:id="656" w:name="_Toc468196777"/>
      <w:bookmarkStart w:id="657" w:name="_Toc468197285"/>
      <w:bookmarkStart w:id="658" w:name="_Toc468110914"/>
      <w:bookmarkStart w:id="659" w:name="_Toc468113511"/>
      <w:bookmarkStart w:id="660" w:name="_Toc468173874"/>
      <w:bookmarkStart w:id="661" w:name="_Toc468196778"/>
      <w:bookmarkStart w:id="662" w:name="_Toc468197286"/>
      <w:bookmarkStart w:id="663" w:name="_Toc468110915"/>
      <w:bookmarkStart w:id="664" w:name="_Toc468113512"/>
      <w:bookmarkStart w:id="665" w:name="_Toc468173875"/>
      <w:bookmarkStart w:id="666" w:name="_Toc468196779"/>
      <w:bookmarkStart w:id="667" w:name="_Toc468197287"/>
      <w:bookmarkStart w:id="668" w:name="_Toc468110916"/>
      <w:bookmarkStart w:id="669" w:name="_Toc468113513"/>
      <w:bookmarkStart w:id="670" w:name="_Toc468173876"/>
      <w:bookmarkStart w:id="671" w:name="_Toc468196780"/>
      <w:bookmarkStart w:id="672" w:name="_Toc468197288"/>
      <w:bookmarkStart w:id="673" w:name="_Toc468110917"/>
      <w:bookmarkStart w:id="674" w:name="_Toc468113514"/>
      <w:bookmarkStart w:id="675" w:name="_Toc468173877"/>
      <w:bookmarkStart w:id="676" w:name="_Toc468196781"/>
      <w:bookmarkStart w:id="677" w:name="_Toc468197289"/>
      <w:bookmarkStart w:id="678" w:name="_Toc468110918"/>
      <w:bookmarkStart w:id="679" w:name="_Toc468113515"/>
      <w:bookmarkStart w:id="680" w:name="_Toc468173878"/>
      <w:bookmarkStart w:id="681" w:name="_Toc468196782"/>
      <w:bookmarkStart w:id="682" w:name="_Toc468197290"/>
      <w:bookmarkStart w:id="683" w:name="_Toc468110919"/>
      <w:bookmarkStart w:id="684" w:name="_Toc468113516"/>
      <w:bookmarkStart w:id="685" w:name="_Toc468173879"/>
      <w:bookmarkStart w:id="686" w:name="_Toc468196783"/>
      <w:bookmarkStart w:id="687" w:name="_Toc468197291"/>
      <w:bookmarkStart w:id="688" w:name="_Toc468110920"/>
      <w:bookmarkStart w:id="689" w:name="_Toc468113517"/>
      <w:bookmarkStart w:id="690" w:name="_Toc468173880"/>
      <w:bookmarkStart w:id="691" w:name="_Toc468196784"/>
      <w:bookmarkStart w:id="692" w:name="_Toc468197292"/>
      <w:bookmarkStart w:id="693" w:name="_Toc468110921"/>
      <w:bookmarkStart w:id="694" w:name="_Toc468113518"/>
      <w:bookmarkStart w:id="695" w:name="_Toc468173881"/>
      <w:bookmarkStart w:id="696" w:name="_Toc468196785"/>
      <w:bookmarkStart w:id="697" w:name="_Toc468197293"/>
      <w:bookmarkStart w:id="698" w:name="_Toc468110922"/>
      <w:bookmarkStart w:id="699" w:name="_Toc468113519"/>
      <w:bookmarkStart w:id="700" w:name="_Toc468173882"/>
      <w:bookmarkStart w:id="701" w:name="_Toc468196786"/>
      <w:bookmarkStart w:id="702" w:name="_Toc468197294"/>
      <w:bookmarkStart w:id="703" w:name="_Toc468110923"/>
      <w:bookmarkStart w:id="704" w:name="_Toc468113520"/>
      <w:bookmarkStart w:id="705" w:name="_Toc468173883"/>
      <w:bookmarkStart w:id="706" w:name="_Toc468196787"/>
      <w:bookmarkStart w:id="707" w:name="_Toc468197295"/>
      <w:bookmarkStart w:id="708" w:name="_Toc468110924"/>
      <w:bookmarkStart w:id="709" w:name="_Toc468113521"/>
      <w:bookmarkStart w:id="710" w:name="_Toc468173884"/>
      <w:bookmarkStart w:id="711" w:name="_Toc468196788"/>
      <w:bookmarkStart w:id="712" w:name="_Toc468197296"/>
      <w:bookmarkStart w:id="713" w:name="_Toc468110925"/>
      <w:bookmarkStart w:id="714" w:name="_Toc468113522"/>
      <w:bookmarkStart w:id="715" w:name="_Toc468173885"/>
      <w:bookmarkStart w:id="716" w:name="_Toc468196789"/>
      <w:bookmarkStart w:id="717" w:name="_Toc468197297"/>
      <w:bookmarkStart w:id="718" w:name="_Toc468110926"/>
      <w:bookmarkStart w:id="719" w:name="_Toc468113523"/>
      <w:bookmarkStart w:id="720" w:name="_Toc468173886"/>
      <w:bookmarkStart w:id="721" w:name="_Toc468196790"/>
      <w:bookmarkStart w:id="722" w:name="_Toc468197298"/>
      <w:bookmarkStart w:id="723" w:name="_Toc468110927"/>
      <w:bookmarkStart w:id="724" w:name="_Toc468113524"/>
      <w:bookmarkStart w:id="725" w:name="_Toc468173887"/>
      <w:bookmarkStart w:id="726" w:name="_Toc468196791"/>
      <w:bookmarkStart w:id="727" w:name="_Toc468197299"/>
      <w:bookmarkStart w:id="728" w:name="_Toc468110928"/>
      <w:bookmarkStart w:id="729" w:name="_Toc468113525"/>
      <w:bookmarkStart w:id="730" w:name="_Toc468173888"/>
      <w:bookmarkStart w:id="731" w:name="_Toc468196792"/>
      <w:bookmarkStart w:id="732" w:name="_Toc468197300"/>
      <w:bookmarkStart w:id="733" w:name="_Toc468110929"/>
      <w:bookmarkStart w:id="734" w:name="_Toc468113526"/>
      <w:bookmarkStart w:id="735" w:name="_Toc468173889"/>
      <w:bookmarkStart w:id="736" w:name="_Toc468196793"/>
      <w:bookmarkStart w:id="737" w:name="_Toc468197301"/>
      <w:bookmarkStart w:id="738" w:name="_Toc468110930"/>
      <w:bookmarkStart w:id="739" w:name="_Toc468113527"/>
      <w:bookmarkStart w:id="740" w:name="_Toc468173890"/>
      <w:bookmarkStart w:id="741" w:name="_Toc468196794"/>
      <w:bookmarkStart w:id="742" w:name="_Toc468197302"/>
      <w:bookmarkStart w:id="743" w:name="_Toc468110931"/>
      <w:bookmarkStart w:id="744" w:name="_Toc468113528"/>
      <w:bookmarkStart w:id="745" w:name="_Toc468173891"/>
      <w:bookmarkStart w:id="746" w:name="_Toc468196795"/>
      <w:bookmarkStart w:id="747" w:name="_Toc468197303"/>
      <w:bookmarkStart w:id="748" w:name="_Toc468110932"/>
      <w:bookmarkStart w:id="749" w:name="_Toc468113529"/>
      <w:bookmarkStart w:id="750" w:name="_Toc468173892"/>
      <w:bookmarkStart w:id="751" w:name="_Toc468196796"/>
      <w:bookmarkStart w:id="752" w:name="_Toc468197304"/>
      <w:bookmarkStart w:id="753" w:name="_Toc468110933"/>
      <w:bookmarkStart w:id="754" w:name="_Toc468113530"/>
      <w:bookmarkStart w:id="755" w:name="_Toc468173893"/>
      <w:bookmarkStart w:id="756" w:name="_Toc468196797"/>
      <w:bookmarkStart w:id="757" w:name="_Toc468197305"/>
      <w:bookmarkStart w:id="758" w:name="_Toc468110934"/>
      <w:bookmarkStart w:id="759" w:name="_Toc468113531"/>
      <w:bookmarkStart w:id="760" w:name="_Toc468173894"/>
      <w:bookmarkStart w:id="761" w:name="_Toc468196798"/>
      <w:bookmarkStart w:id="762" w:name="_Toc468197306"/>
      <w:bookmarkStart w:id="763" w:name="_Toc468110935"/>
      <w:bookmarkStart w:id="764" w:name="_Toc468113532"/>
      <w:bookmarkStart w:id="765" w:name="_Toc468173895"/>
      <w:bookmarkStart w:id="766" w:name="_Toc468196799"/>
      <w:bookmarkStart w:id="767" w:name="_Toc468197307"/>
      <w:bookmarkStart w:id="768" w:name="_Toc468110936"/>
      <w:bookmarkStart w:id="769" w:name="_Toc468113533"/>
      <w:bookmarkStart w:id="770" w:name="_Toc468173896"/>
      <w:bookmarkStart w:id="771" w:name="_Toc468196800"/>
      <w:bookmarkStart w:id="772" w:name="_Toc468197308"/>
      <w:bookmarkStart w:id="773" w:name="_Toc468110937"/>
      <w:bookmarkStart w:id="774" w:name="_Toc468113534"/>
      <w:bookmarkStart w:id="775" w:name="_Toc468173897"/>
      <w:bookmarkStart w:id="776" w:name="_Toc468196801"/>
      <w:bookmarkStart w:id="777" w:name="_Toc468197309"/>
      <w:bookmarkStart w:id="778" w:name="_Toc468110938"/>
      <w:bookmarkStart w:id="779" w:name="_Toc468113535"/>
      <w:bookmarkStart w:id="780" w:name="_Toc468173898"/>
      <w:bookmarkStart w:id="781" w:name="_Toc468196802"/>
      <w:bookmarkStart w:id="782" w:name="_Toc468197310"/>
      <w:bookmarkStart w:id="783" w:name="_Toc468110939"/>
      <w:bookmarkStart w:id="784" w:name="_Toc468113536"/>
      <w:bookmarkStart w:id="785" w:name="_Toc468173899"/>
      <w:bookmarkStart w:id="786" w:name="_Toc468196803"/>
      <w:bookmarkStart w:id="787" w:name="_Toc468197311"/>
      <w:bookmarkStart w:id="788" w:name="_Toc468110940"/>
      <w:bookmarkStart w:id="789" w:name="_Toc468113537"/>
      <w:bookmarkStart w:id="790" w:name="_Toc468173900"/>
      <w:bookmarkStart w:id="791" w:name="_Toc468196804"/>
      <w:bookmarkStart w:id="792" w:name="_Toc468197312"/>
      <w:bookmarkStart w:id="793" w:name="_Toc468110941"/>
      <w:bookmarkStart w:id="794" w:name="_Toc468113538"/>
      <w:bookmarkStart w:id="795" w:name="_Toc468173901"/>
      <w:bookmarkStart w:id="796" w:name="_Toc468196805"/>
      <w:bookmarkStart w:id="797" w:name="_Toc468197313"/>
      <w:bookmarkStart w:id="798" w:name="_Toc468110942"/>
      <w:bookmarkStart w:id="799" w:name="_Toc468113539"/>
      <w:bookmarkStart w:id="800" w:name="_Toc468173902"/>
      <w:bookmarkStart w:id="801" w:name="_Toc468196806"/>
      <w:bookmarkStart w:id="802" w:name="_Toc468197314"/>
      <w:bookmarkStart w:id="803" w:name="_Toc468110943"/>
      <w:bookmarkStart w:id="804" w:name="_Toc468113540"/>
      <w:bookmarkStart w:id="805" w:name="_Toc468173903"/>
      <w:bookmarkStart w:id="806" w:name="_Toc468196807"/>
      <w:bookmarkStart w:id="807" w:name="_Toc468197315"/>
      <w:bookmarkStart w:id="808" w:name="_Toc468110944"/>
      <w:bookmarkStart w:id="809" w:name="_Toc468113541"/>
      <w:bookmarkStart w:id="810" w:name="_Toc468173904"/>
      <w:bookmarkStart w:id="811" w:name="_Toc468196808"/>
      <w:bookmarkStart w:id="812" w:name="_Toc468197316"/>
      <w:bookmarkStart w:id="813" w:name="_Toc468110945"/>
      <w:bookmarkStart w:id="814" w:name="_Toc468113542"/>
      <w:bookmarkStart w:id="815" w:name="_Toc468173905"/>
      <w:bookmarkStart w:id="816" w:name="_Toc468196809"/>
      <w:bookmarkStart w:id="817" w:name="_Toc468197317"/>
      <w:bookmarkStart w:id="818" w:name="_Toc468110946"/>
      <w:bookmarkStart w:id="819" w:name="_Toc468113543"/>
      <w:bookmarkStart w:id="820" w:name="_Toc468173906"/>
      <w:bookmarkStart w:id="821" w:name="_Toc468196810"/>
      <w:bookmarkStart w:id="822" w:name="_Toc468197318"/>
      <w:bookmarkStart w:id="823" w:name="_Toc468110947"/>
      <w:bookmarkStart w:id="824" w:name="_Toc468113544"/>
      <w:bookmarkStart w:id="825" w:name="_Toc468173907"/>
      <w:bookmarkStart w:id="826" w:name="_Toc468196811"/>
      <w:bookmarkStart w:id="827" w:name="_Toc468197319"/>
      <w:bookmarkStart w:id="828" w:name="_Toc468110948"/>
      <w:bookmarkStart w:id="829" w:name="_Toc468113545"/>
      <w:bookmarkStart w:id="830" w:name="_Toc468173908"/>
      <w:bookmarkStart w:id="831" w:name="_Toc468196812"/>
      <w:bookmarkStart w:id="832" w:name="_Toc468197320"/>
      <w:bookmarkStart w:id="833" w:name="_Toc468110949"/>
      <w:bookmarkStart w:id="834" w:name="_Toc468113546"/>
      <w:bookmarkStart w:id="835" w:name="_Toc468173909"/>
      <w:bookmarkStart w:id="836" w:name="_Toc468196813"/>
      <w:bookmarkStart w:id="837" w:name="_Toc468197321"/>
      <w:bookmarkStart w:id="838" w:name="_Toc468110950"/>
      <w:bookmarkStart w:id="839" w:name="_Toc468113547"/>
      <w:bookmarkStart w:id="840" w:name="_Toc468173910"/>
      <w:bookmarkStart w:id="841" w:name="_Toc468196814"/>
      <w:bookmarkStart w:id="842" w:name="_Toc468197322"/>
      <w:bookmarkStart w:id="843" w:name="_Toc468110951"/>
      <w:bookmarkStart w:id="844" w:name="_Toc468113548"/>
      <w:bookmarkStart w:id="845" w:name="_Toc468173911"/>
      <w:bookmarkStart w:id="846" w:name="_Toc468196815"/>
      <w:bookmarkStart w:id="847" w:name="_Toc468197323"/>
      <w:bookmarkStart w:id="848" w:name="_Toc468110952"/>
      <w:bookmarkStart w:id="849" w:name="_Toc468113549"/>
      <w:bookmarkStart w:id="850" w:name="_Toc468173912"/>
      <w:bookmarkStart w:id="851" w:name="_Toc468196816"/>
      <w:bookmarkStart w:id="852" w:name="_Toc468197324"/>
      <w:bookmarkStart w:id="853" w:name="_Toc468110953"/>
      <w:bookmarkStart w:id="854" w:name="_Toc468113550"/>
      <w:bookmarkStart w:id="855" w:name="_Toc468173913"/>
      <w:bookmarkStart w:id="856" w:name="_Toc468196817"/>
      <w:bookmarkStart w:id="857" w:name="_Toc468197325"/>
      <w:bookmarkStart w:id="858" w:name="_Toc468110954"/>
      <w:bookmarkStart w:id="859" w:name="_Toc468113551"/>
      <w:bookmarkStart w:id="860" w:name="_Toc468173914"/>
      <w:bookmarkStart w:id="861" w:name="_Toc468196818"/>
      <w:bookmarkStart w:id="862" w:name="_Toc468197326"/>
      <w:bookmarkStart w:id="863" w:name="_Toc468110955"/>
      <w:bookmarkStart w:id="864" w:name="_Toc468113552"/>
      <w:bookmarkStart w:id="865" w:name="_Toc468173915"/>
      <w:bookmarkStart w:id="866" w:name="_Toc468196819"/>
      <w:bookmarkStart w:id="867" w:name="_Toc468197327"/>
      <w:bookmarkStart w:id="868" w:name="_Toc468110956"/>
      <w:bookmarkStart w:id="869" w:name="_Toc468113553"/>
      <w:bookmarkStart w:id="870" w:name="_Toc468173916"/>
      <w:bookmarkStart w:id="871" w:name="_Toc468196820"/>
      <w:bookmarkStart w:id="872" w:name="_Toc468197328"/>
      <w:bookmarkStart w:id="873" w:name="_Toc468110957"/>
      <w:bookmarkStart w:id="874" w:name="_Toc468113554"/>
      <w:bookmarkStart w:id="875" w:name="_Toc468173917"/>
      <w:bookmarkStart w:id="876" w:name="_Toc468196821"/>
      <w:bookmarkStart w:id="877" w:name="_Toc468197329"/>
      <w:bookmarkStart w:id="878" w:name="_Toc468110958"/>
      <w:bookmarkStart w:id="879" w:name="_Toc468113555"/>
      <w:bookmarkStart w:id="880" w:name="_Toc468173918"/>
      <w:bookmarkStart w:id="881" w:name="_Toc468196822"/>
      <w:bookmarkStart w:id="882" w:name="_Toc468197330"/>
      <w:bookmarkStart w:id="883" w:name="_Toc468110959"/>
      <w:bookmarkStart w:id="884" w:name="_Toc468113556"/>
      <w:bookmarkStart w:id="885" w:name="_Toc468173919"/>
      <w:bookmarkStart w:id="886" w:name="_Toc468196823"/>
      <w:bookmarkStart w:id="887" w:name="_Toc468197331"/>
      <w:bookmarkStart w:id="888" w:name="_Toc468110960"/>
      <w:bookmarkStart w:id="889" w:name="_Toc468113557"/>
      <w:bookmarkStart w:id="890" w:name="_Toc468173920"/>
      <w:bookmarkStart w:id="891" w:name="_Toc468196824"/>
      <w:bookmarkStart w:id="892" w:name="_Toc468197332"/>
      <w:bookmarkStart w:id="893" w:name="_Toc468110961"/>
      <w:bookmarkStart w:id="894" w:name="_Toc468113558"/>
      <w:bookmarkStart w:id="895" w:name="_Toc468173921"/>
      <w:bookmarkStart w:id="896" w:name="_Toc468196825"/>
      <w:bookmarkStart w:id="897" w:name="_Toc468197333"/>
      <w:bookmarkStart w:id="898" w:name="_Toc468110962"/>
      <w:bookmarkStart w:id="899" w:name="_Toc468113559"/>
      <w:bookmarkStart w:id="900" w:name="_Toc468173922"/>
      <w:bookmarkStart w:id="901" w:name="_Toc468196826"/>
      <w:bookmarkStart w:id="902" w:name="_Toc468197334"/>
      <w:bookmarkStart w:id="903" w:name="_Toc468110963"/>
      <w:bookmarkStart w:id="904" w:name="_Toc468113560"/>
      <w:bookmarkStart w:id="905" w:name="_Toc468173923"/>
      <w:bookmarkStart w:id="906" w:name="_Toc468196827"/>
      <w:bookmarkStart w:id="907" w:name="_Toc468197335"/>
      <w:bookmarkStart w:id="908" w:name="_Toc468110964"/>
      <w:bookmarkStart w:id="909" w:name="_Toc468113561"/>
      <w:bookmarkStart w:id="910" w:name="_Toc468173924"/>
      <w:bookmarkStart w:id="911" w:name="_Toc468196828"/>
      <w:bookmarkStart w:id="912" w:name="_Toc468197336"/>
      <w:bookmarkStart w:id="913" w:name="_Toc468110965"/>
      <w:bookmarkStart w:id="914" w:name="_Toc468113562"/>
      <w:bookmarkStart w:id="915" w:name="_Toc468173925"/>
      <w:bookmarkStart w:id="916" w:name="_Toc468196829"/>
      <w:bookmarkStart w:id="917" w:name="_Toc468197337"/>
      <w:bookmarkStart w:id="918" w:name="_Toc468110966"/>
      <w:bookmarkStart w:id="919" w:name="_Toc468113563"/>
      <w:bookmarkStart w:id="920" w:name="_Toc468173926"/>
      <w:bookmarkStart w:id="921" w:name="_Toc468196830"/>
      <w:bookmarkStart w:id="922" w:name="_Toc468197338"/>
      <w:bookmarkStart w:id="923" w:name="_Toc468110967"/>
      <w:bookmarkStart w:id="924" w:name="_Toc468113564"/>
      <w:bookmarkStart w:id="925" w:name="_Toc468173927"/>
      <w:bookmarkStart w:id="926" w:name="_Toc468196831"/>
      <w:bookmarkStart w:id="927" w:name="_Toc468197339"/>
      <w:bookmarkStart w:id="928" w:name="_Toc468110968"/>
      <w:bookmarkStart w:id="929" w:name="_Toc468113565"/>
      <w:bookmarkStart w:id="930" w:name="_Toc468173928"/>
      <w:bookmarkStart w:id="931" w:name="_Toc468196832"/>
      <w:bookmarkStart w:id="932" w:name="_Toc468197340"/>
      <w:bookmarkStart w:id="933" w:name="_Toc468110969"/>
      <w:bookmarkStart w:id="934" w:name="_Toc468113566"/>
      <w:bookmarkStart w:id="935" w:name="_Toc468173929"/>
      <w:bookmarkStart w:id="936" w:name="_Toc468196833"/>
      <w:bookmarkStart w:id="937" w:name="_Toc468197341"/>
      <w:bookmarkStart w:id="938" w:name="_Toc468110970"/>
      <w:bookmarkStart w:id="939" w:name="_Toc468113567"/>
      <w:bookmarkStart w:id="940" w:name="_Toc468173930"/>
      <w:bookmarkStart w:id="941" w:name="_Toc468196834"/>
      <w:bookmarkStart w:id="942" w:name="_Toc468197342"/>
      <w:bookmarkStart w:id="943" w:name="_Toc468110971"/>
      <w:bookmarkStart w:id="944" w:name="_Toc468113568"/>
      <w:bookmarkStart w:id="945" w:name="_Toc468173931"/>
      <w:bookmarkStart w:id="946" w:name="_Toc468196835"/>
      <w:bookmarkStart w:id="947" w:name="_Toc468197343"/>
      <w:bookmarkStart w:id="948" w:name="_Toc468110972"/>
      <w:bookmarkStart w:id="949" w:name="_Toc468113569"/>
      <w:bookmarkStart w:id="950" w:name="_Toc468173932"/>
      <w:bookmarkStart w:id="951" w:name="_Toc468196836"/>
      <w:bookmarkStart w:id="952" w:name="_Toc468197344"/>
      <w:bookmarkStart w:id="953" w:name="_Toc468110973"/>
      <w:bookmarkStart w:id="954" w:name="_Toc468113570"/>
      <w:bookmarkStart w:id="955" w:name="_Toc468173933"/>
      <w:bookmarkStart w:id="956" w:name="_Toc468196837"/>
      <w:bookmarkStart w:id="957" w:name="_Toc468197345"/>
      <w:bookmarkStart w:id="958" w:name="_Toc468110974"/>
      <w:bookmarkStart w:id="959" w:name="_Toc468113571"/>
      <w:bookmarkStart w:id="960" w:name="_Toc468173934"/>
      <w:bookmarkStart w:id="961" w:name="_Toc468196838"/>
      <w:bookmarkStart w:id="962" w:name="_Toc468197346"/>
      <w:bookmarkStart w:id="963" w:name="_Toc468110975"/>
      <w:bookmarkStart w:id="964" w:name="_Toc468113572"/>
      <w:bookmarkStart w:id="965" w:name="_Toc468173935"/>
      <w:bookmarkStart w:id="966" w:name="_Toc468196839"/>
      <w:bookmarkStart w:id="967" w:name="_Toc468197347"/>
      <w:bookmarkStart w:id="968" w:name="_Toc468110976"/>
      <w:bookmarkStart w:id="969" w:name="_Toc468113573"/>
      <w:bookmarkStart w:id="970" w:name="_Toc468173936"/>
      <w:bookmarkStart w:id="971" w:name="_Toc468196840"/>
      <w:bookmarkStart w:id="972" w:name="_Toc468197348"/>
      <w:bookmarkStart w:id="973" w:name="_Toc468110977"/>
      <w:bookmarkStart w:id="974" w:name="_Toc468113574"/>
      <w:bookmarkStart w:id="975" w:name="_Toc468173937"/>
      <w:bookmarkStart w:id="976" w:name="_Toc468196841"/>
      <w:bookmarkStart w:id="977" w:name="_Toc468197349"/>
      <w:bookmarkStart w:id="978" w:name="_Toc468110978"/>
      <w:bookmarkStart w:id="979" w:name="_Toc468113575"/>
      <w:bookmarkStart w:id="980" w:name="_Toc468173938"/>
      <w:bookmarkStart w:id="981" w:name="_Toc468196842"/>
      <w:bookmarkStart w:id="982" w:name="_Toc468197350"/>
      <w:bookmarkStart w:id="983" w:name="_Toc468110979"/>
      <w:bookmarkStart w:id="984" w:name="_Toc468113576"/>
      <w:bookmarkStart w:id="985" w:name="_Toc468173939"/>
      <w:bookmarkStart w:id="986" w:name="_Toc468196843"/>
      <w:bookmarkStart w:id="987" w:name="_Toc468197351"/>
      <w:bookmarkStart w:id="988" w:name="_Toc468110980"/>
      <w:bookmarkStart w:id="989" w:name="_Toc468113577"/>
      <w:bookmarkStart w:id="990" w:name="_Toc468173940"/>
      <w:bookmarkStart w:id="991" w:name="_Toc468196844"/>
      <w:bookmarkStart w:id="992" w:name="_Toc468197352"/>
      <w:bookmarkStart w:id="993" w:name="_Toc468110981"/>
      <w:bookmarkStart w:id="994" w:name="_Toc468113578"/>
      <w:bookmarkStart w:id="995" w:name="_Toc468173941"/>
      <w:bookmarkStart w:id="996" w:name="_Toc468196845"/>
      <w:bookmarkStart w:id="997" w:name="_Toc468197353"/>
      <w:bookmarkStart w:id="998" w:name="_Toc468110982"/>
      <w:bookmarkStart w:id="999" w:name="_Toc468113579"/>
      <w:bookmarkStart w:id="1000" w:name="_Toc468173942"/>
      <w:bookmarkStart w:id="1001" w:name="_Toc468196846"/>
      <w:bookmarkStart w:id="1002" w:name="_Toc468197354"/>
      <w:bookmarkStart w:id="1003" w:name="_Toc468110983"/>
      <w:bookmarkStart w:id="1004" w:name="_Toc468113580"/>
      <w:bookmarkStart w:id="1005" w:name="_Toc468173943"/>
      <w:bookmarkStart w:id="1006" w:name="_Toc468196847"/>
      <w:bookmarkStart w:id="1007" w:name="_Toc468197355"/>
      <w:bookmarkStart w:id="1008" w:name="_Toc468110984"/>
      <w:bookmarkStart w:id="1009" w:name="_Toc468113581"/>
      <w:bookmarkStart w:id="1010" w:name="_Toc468173944"/>
      <w:bookmarkStart w:id="1011" w:name="_Toc468196848"/>
      <w:bookmarkStart w:id="1012" w:name="_Toc468197356"/>
      <w:bookmarkStart w:id="1013" w:name="_Toc468110985"/>
      <w:bookmarkStart w:id="1014" w:name="_Toc468113582"/>
      <w:bookmarkStart w:id="1015" w:name="_Toc468173945"/>
      <w:bookmarkStart w:id="1016" w:name="_Toc468196849"/>
      <w:bookmarkStart w:id="1017" w:name="_Toc468197357"/>
      <w:bookmarkStart w:id="1018" w:name="_Toc468110986"/>
      <w:bookmarkStart w:id="1019" w:name="_Toc468113583"/>
      <w:bookmarkStart w:id="1020" w:name="_Toc468173946"/>
      <w:bookmarkStart w:id="1021" w:name="_Toc468196850"/>
      <w:bookmarkStart w:id="1022" w:name="_Toc468197358"/>
      <w:bookmarkStart w:id="1023" w:name="_Toc468110987"/>
      <w:bookmarkStart w:id="1024" w:name="_Toc468113584"/>
      <w:bookmarkStart w:id="1025" w:name="_Toc468173947"/>
      <w:bookmarkStart w:id="1026" w:name="_Toc468196851"/>
      <w:bookmarkStart w:id="1027" w:name="_Toc468197359"/>
      <w:bookmarkStart w:id="1028" w:name="_Toc468110988"/>
      <w:bookmarkStart w:id="1029" w:name="_Toc468113585"/>
      <w:bookmarkStart w:id="1030" w:name="_Toc468173948"/>
      <w:bookmarkStart w:id="1031" w:name="_Toc468196852"/>
      <w:bookmarkStart w:id="1032" w:name="_Toc468197360"/>
      <w:bookmarkStart w:id="1033" w:name="_Toc468110989"/>
      <w:bookmarkStart w:id="1034" w:name="_Toc468113586"/>
      <w:bookmarkStart w:id="1035" w:name="_Toc468173949"/>
      <w:bookmarkStart w:id="1036" w:name="_Toc468196853"/>
      <w:bookmarkStart w:id="1037" w:name="_Toc468197361"/>
      <w:bookmarkStart w:id="1038" w:name="_Toc468110990"/>
      <w:bookmarkStart w:id="1039" w:name="_Toc468113587"/>
      <w:bookmarkStart w:id="1040" w:name="_Toc468173950"/>
      <w:bookmarkStart w:id="1041" w:name="_Toc468196854"/>
      <w:bookmarkStart w:id="1042" w:name="_Toc468197362"/>
      <w:bookmarkStart w:id="1043" w:name="_Toc468110991"/>
      <w:bookmarkStart w:id="1044" w:name="_Toc468113588"/>
      <w:bookmarkStart w:id="1045" w:name="_Toc468173951"/>
      <w:bookmarkStart w:id="1046" w:name="_Toc468196855"/>
      <w:bookmarkStart w:id="1047" w:name="_Toc468197363"/>
      <w:bookmarkStart w:id="1048" w:name="_Toc468110992"/>
      <w:bookmarkStart w:id="1049" w:name="_Toc468113589"/>
      <w:bookmarkStart w:id="1050" w:name="_Toc468173952"/>
      <w:bookmarkStart w:id="1051" w:name="_Toc468196856"/>
      <w:bookmarkStart w:id="1052" w:name="_Toc468197364"/>
      <w:bookmarkStart w:id="1053" w:name="_Toc468110993"/>
      <w:bookmarkStart w:id="1054" w:name="_Toc468113590"/>
      <w:bookmarkStart w:id="1055" w:name="_Toc468173953"/>
      <w:bookmarkStart w:id="1056" w:name="_Toc468196857"/>
      <w:bookmarkStart w:id="1057" w:name="_Toc468197365"/>
      <w:bookmarkStart w:id="1058" w:name="_Toc468110994"/>
      <w:bookmarkStart w:id="1059" w:name="_Toc468113591"/>
      <w:bookmarkStart w:id="1060" w:name="_Toc468173954"/>
      <w:bookmarkStart w:id="1061" w:name="_Toc468196858"/>
      <w:bookmarkStart w:id="1062" w:name="_Toc468197366"/>
      <w:bookmarkStart w:id="1063" w:name="_Toc468110995"/>
      <w:bookmarkStart w:id="1064" w:name="_Toc468113592"/>
      <w:bookmarkStart w:id="1065" w:name="_Toc468173955"/>
      <w:bookmarkStart w:id="1066" w:name="_Toc468196859"/>
      <w:bookmarkStart w:id="1067" w:name="_Toc468197367"/>
      <w:bookmarkStart w:id="1068" w:name="_Toc468110996"/>
      <w:bookmarkStart w:id="1069" w:name="_Toc468113593"/>
      <w:bookmarkStart w:id="1070" w:name="_Toc468173956"/>
      <w:bookmarkStart w:id="1071" w:name="_Toc468196860"/>
      <w:bookmarkStart w:id="1072" w:name="_Toc468197368"/>
      <w:bookmarkStart w:id="1073" w:name="_Toc468110997"/>
      <w:bookmarkStart w:id="1074" w:name="_Toc468113594"/>
      <w:bookmarkStart w:id="1075" w:name="_Toc468173957"/>
      <w:bookmarkStart w:id="1076" w:name="_Toc468196861"/>
      <w:bookmarkStart w:id="1077" w:name="_Toc468197369"/>
      <w:bookmarkStart w:id="1078" w:name="_Toc468110998"/>
      <w:bookmarkStart w:id="1079" w:name="_Toc468113595"/>
      <w:bookmarkStart w:id="1080" w:name="_Toc468173958"/>
      <w:bookmarkStart w:id="1081" w:name="_Toc468196862"/>
      <w:bookmarkStart w:id="1082" w:name="_Toc468197370"/>
      <w:bookmarkStart w:id="1083" w:name="_Toc468110999"/>
      <w:bookmarkStart w:id="1084" w:name="_Toc468113596"/>
      <w:bookmarkStart w:id="1085" w:name="_Toc468173959"/>
      <w:bookmarkStart w:id="1086" w:name="_Toc468196863"/>
      <w:bookmarkStart w:id="1087" w:name="_Toc468197371"/>
      <w:bookmarkStart w:id="1088" w:name="_Toc468111000"/>
      <w:bookmarkStart w:id="1089" w:name="_Toc468113597"/>
      <w:bookmarkStart w:id="1090" w:name="_Toc468173960"/>
      <w:bookmarkStart w:id="1091" w:name="_Toc468196864"/>
      <w:bookmarkStart w:id="1092" w:name="_Toc468197372"/>
      <w:bookmarkStart w:id="1093" w:name="_Toc468111001"/>
      <w:bookmarkStart w:id="1094" w:name="_Toc468113598"/>
      <w:bookmarkStart w:id="1095" w:name="_Toc468173961"/>
      <w:bookmarkStart w:id="1096" w:name="_Toc468196865"/>
      <w:bookmarkStart w:id="1097" w:name="_Toc468197373"/>
      <w:bookmarkStart w:id="1098" w:name="_Toc468111002"/>
      <w:bookmarkStart w:id="1099" w:name="_Toc468113599"/>
      <w:bookmarkStart w:id="1100" w:name="_Toc468173962"/>
      <w:bookmarkStart w:id="1101" w:name="_Toc468196866"/>
      <w:bookmarkStart w:id="1102" w:name="_Toc468197374"/>
      <w:bookmarkStart w:id="1103" w:name="_Toc468111003"/>
      <w:bookmarkStart w:id="1104" w:name="_Toc468113600"/>
      <w:bookmarkStart w:id="1105" w:name="_Toc468173963"/>
      <w:bookmarkStart w:id="1106" w:name="_Toc468196867"/>
      <w:bookmarkStart w:id="1107" w:name="_Toc468197375"/>
      <w:bookmarkStart w:id="1108" w:name="_Toc468111004"/>
      <w:bookmarkStart w:id="1109" w:name="_Toc468113601"/>
      <w:bookmarkStart w:id="1110" w:name="_Toc468173964"/>
      <w:bookmarkStart w:id="1111" w:name="_Toc468196868"/>
      <w:bookmarkStart w:id="1112" w:name="_Toc468197376"/>
      <w:bookmarkStart w:id="1113" w:name="_Toc468111005"/>
      <w:bookmarkStart w:id="1114" w:name="_Toc468113602"/>
      <w:bookmarkStart w:id="1115" w:name="_Toc468173965"/>
      <w:bookmarkStart w:id="1116" w:name="_Toc468196869"/>
      <w:bookmarkStart w:id="1117" w:name="_Toc468197377"/>
      <w:bookmarkStart w:id="1118" w:name="_Toc468111006"/>
      <w:bookmarkStart w:id="1119" w:name="_Toc468113603"/>
      <w:bookmarkStart w:id="1120" w:name="_Toc468173966"/>
      <w:bookmarkStart w:id="1121" w:name="_Toc468196870"/>
      <w:bookmarkStart w:id="1122" w:name="_Toc468197378"/>
      <w:bookmarkStart w:id="1123" w:name="_Toc468111007"/>
      <w:bookmarkStart w:id="1124" w:name="_Toc468113604"/>
      <w:bookmarkStart w:id="1125" w:name="_Toc468173967"/>
      <w:bookmarkStart w:id="1126" w:name="_Toc468196871"/>
      <w:bookmarkStart w:id="1127" w:name="_Toc468197379"/>
      <w:bookmarkStart w:id="1128" w:name="_Toc468111008"/>
      <w:bookmarkStart w:id="1129" w:name="_Toc468113605"/>
      <w:bookmarkStart w:id="1130" w:name="_Toc468173968"/>
      <w:bookmarkStart w:id="1131" w:name="_Toc468196872"/>
      <w:bookmarkStart w:id="1132" w:name="_Toc468197380"/>
      <w:bookmarkStart w:id="1133" w:name="_Toc468111009"/>
      <w:bookmarkStart w:id="1134" w:name="_Toc468113606"/>
      <w:bookmarkStart w:id="1135" w:name="_Toc468173969"/>
      <w:bookmarkStart w:id="1136" w:name="_Toc468196873"/>
      <w:bookmarkStart w:id="1137" w:name="_Toc468197381"/>
      <w:bookmarkStart w:id="1138" w:name="_Toc468111010"/>
      <w:bookmarkStart w:id="1139" w:name="_Toc468113607"/>
      <w:bookmarkStart w:id="1140" w:name="_Toc468173970"/>
      <w:bookmarkStart w:id="1141" w:name="_Toc468196874"/>
      <w:bookmarkStart w:id="1142" w:name="_Toc468197382"/>
      <w:bookmarkStart w:id="1143" w:name="_Toc468111011"/>
      <w:bookmarkStart w:id="1144" w:name="_Toc468113608"/>
      <w:bookmarkStart w:id="1145" w:name="_Toc468173971"/>
      <w:bookmarkStart w:id="1146" w:name="_Toc468196875"/>
      <w:bookmarkStart w:id="1147" w:name="_Toc468197383"/>
      <w:bookmarkStart w:id="1148" w:name="_Toc468111012"/>
      <w:bookmarkStart w:id="1149" w:name="_Toc468113609"/>
      <w:bookmarkStart w:id="1150" w:name="_Toc468173972"/>
      <w:bookmarkStart w:id="1151" w:name="_Toc468196876"/>
      <w:bookmarkStart w:id="1152" w:name="_Toc468197384"/>
      <w:bookmarkStart w:id="1153" w:name="_Toc468111013"/>
      <w:bookmarkStart w:id="1154" w:name="_Toc468113610"/>
      <w:bookmarkStart w:id="1155" w:name="_Toc468173973"/>
      <w:bookmarkStart w:id="1156" w:name="_Toc468196877"/>
      <w:bookmarkStart w:id="1157" w:name="_Toc468197385"/>
      <w:bookmarkStart w:id="1158" w:name="_Toc468111014"/>
      <w:bookmarkStart w:id="1159" w:name="_Toc468113611"/>
      <w:bookmarkStart w:id="1160" w:name="_Toc468173974"/>
      <w:bookmarkStart w:id="1161" w:name="_Toc468196878"/>
      <w:bookmarkStart w:id="1162" w:name="_Toc468197386"/>
      <w:bookmarkStart w:id="1163" w:name="_Toc468111015"/>
      <w:bookmarkStart w:id="1164" w:name="_Toc468113612"/>
      <w:bookmarkStart w:id="1165" w:name="_Toc468173975"/>
      <w:bookmarkStart w:id="1166" w:name="_Toc468196879"/>
      <w:bookmarkStart w:id="1167" w:name="_Toc468197387"/>
      <w:bookmarkStart w:id="1168" w:name="_Toc468111016"/>
      <w:bookmarkStart w:id="1169" w:name="_Toc468113613"/>
      <w:bookmarkStart w:id="1170" w:name="_Toc468173976"/>
      <w:bookmarkStart w:id="1171" w:name="_Toc468196880"/>
      <w:bookmarkStart w:id="1172" w:name="_Toc468197388"/>
      <w:bookmarkStart w:id="1173" w:name="_Toc468111017"/>
      <w:bookmarkStart w:id="1174" w:name="_Toc468113614"/>
      <w:bookmarkStart w:id="1175" w:name="_Toc468173977"/>
      <w:bookmarkStart w:id="1176" w:name="_Toc468196881"/>
      <w:bookmarkStart w:id="1177" w:name="_Toc468197389"/>
      <w:bookmarkStart w:id="1178" w:name="_Toc468111018"/>
      <w:bookmarkStart w:id="1179" w:name="_Toc468113615"/>
      <w:bookmarkStart w:id="1180" w:name="_Toc468173978"/>
      <w:bookmarkStart w:id="1181" w:name="_Toc468196882"/>
      <w:bookmarkStart w:id="1182" w:name="_Toc468197390"/>
      <w:bookmarkStart w:id="1183" w:name="_Toc468111019"/>
      <w:bookmarkStart w:id="1184" w:name="_Toc468113616"/>
      <w:bookmarkStart w:id="1185" w:name="_Toc468173979"/>
      <w:bookmarkStart w:id="1186" w:name="_Toc468196883"/>
      <w:bookmarkStart w:id="1187" w:name="_Toc468197391"/>
      <w:bookmarkStart w:id="1188" w:name="_Toc468111020"/>
      <w:bookmarkStart w:id="1189" w:name="_Toc468113617"/>
      <w:bookmarkStart w:id="1190" w:name="_Toc468173980"/>
      <w:bookmarkStart w:id="1191" w:name="_Toc468196884"/>
      <w:bookmarkStart w:id="1192" w:name="_Toc468197392"/>
      <w:bookmarkStart w:id="1193" w:name="_Toc468111021"/>
      <w:bookmarkStart w:id="1194" w:name="_Toc468113618"/>
      <w:bookmarkStart w:id="1195" w:name="_Toc468173981"/>
      <w:bookmarkStart w:id="1196" w:name="_Toc468196885"/>
      <w:bookmarkStart w:id="1197" w:name="_Toc468197393"/>
      <w:bookmarkStart w:id="1198" w:name="_Toc468111022"/>
      <w:bookmarkStart w:id="1199" w:name="_Toc468113619"/>
      <w:bookmarkStart w:id="1200" w:name="_Toc468173982"/>
      <w:bookmarkStart w:id="1201" w:name="_Toc468196886"/>
      <w:bookmarkStart w:id="1202" w:name="_Toc468197394"/>
      <w:bookmarkStart w:id="1203" w:name="_Toc468111023"/>
      <w:bookmarkStart w:id="1204" w:name="_Toc468113620"/>
      <w:bookmarkStart w:id="1205" w:name="_Toc468173983"/>
      <w:bookmarkStart w:id="1206" w:name="_Toc468196887"/>
      <w:bookmarkStart w:id="1207" w:name="_Toc468197395"/>
      <w:bookmarkStart w:id="1208" w:name="_Toc468111024"/>
      <w:bookmarkStart w:id="1209" w:name="_Toc468113621"/>
      <w:bookmarkStart w:id="1210" w:name="_Toc468173984"/>
      <w:bookmarkStart w:id="1211" w:name="_Toc468196888"/>
      <w:bookmarkStart w:id="1212" w:name="_Toc468197396"/>
      <w:bookmarkStart w:id="1213" w:name="_Toc468111025"/>
      <w:bookmarkStart w:id="1214" w:name="_Toc468113622"/>
      <w:bookmarkStart w:id="1215" w:name="_Toc468173985"/>
      <w:bookmarkStart w:id="1216" w:name="_Toc468196889"/>
      <w:bookmarkStart w:id="1217" w:name="_Toc468197397"/>
      <w:bookmarkStart w:id="1218" w:name="_Toc468111026"/>
      <w:bookmarkStart w:id="1219" w:name="_Toc468113623"/>
      <w:bookmarkStart w:id="1220" w:name="_Toc468173986"/>
      <w:bookmarkStart w:id="1221" w:name="_Toc468196890"/>
      <w:bookmarkStart w:id="1222" w:name="_Toc468197398"/>
      <w:bookmarkStart w:id="1223" w:name="_Toc468111027"/>
      <w:bookmarkStart w:id="1224" w:name="_Toc468113624"/>
      <w:bookmarkStart w:id="1225" w:name="_Toc468173987"/>
      <w:bookmarkStart w:id="1226" w:name="_Toc468196891"/>
      <w:bookmarkStart w:id="1227" w:name="_Toc468197399"/>
      <w:bookmarkStart w:id="1228" w:name="_Toc468111075"/>
      <w:bookmarkStart w:id="1229" w:name="_Toc468113672"/>
      <w:bookmarkStart w:id="1230" w:name="_Toc468174035"/>
      <w:bookmarkStart w:id="1231" w:name="_Toc468196939"/>
      <w:bookmarkStart w:id="1232" w:name="_Toc468197447"/>
      <w:bookmarkStart w:id="1233" w:name="_Toc468111076"/>
      <w:bookmarkStart w:id="1234" w:name="_Toc468113673"/>
      <w:bookmarkStart w:id="1235" w:name="_Toc468174036"/>
      <w:bookmarkStart w:id="1236" w:name="_Toc468196940"/>
      <w:bookmarkStart w:id="1237" w:name="_Toc468197448"/>
      <w:bookmarkStart w:id="1238" w:name="_Toc468111077"/>
      <w:bookmarkStart w:id="1239" w:name="_Toc468113674"/>
      <w:bookmarkStart w:id="1240" w:name="_Toc468174037"/>
      <w:bookmarkStart w:id="1241" w:name="_Toc468196941"/>
      <w:bookmarkStart w:id="1242" w:name="_Toc468197449"/>
      <w:bookmarkStart w:id="1243" w:name="_Toc468111078"/>
      <w:bookmarkStart w:id="1244" w:name="_Toc468113675"/>
      <w:bookmarkStart w:id="1245" w:name="_Toc468174038"/>
      <w:bookmarkStart w:id="1246" w:name="_Toc468196942"/>
      <w:bookmarkStart w:id="1247" w:name="_Toc468197450"/>
      <w:bookmarkStart w:id="1248" w:name="_Toc468111079"/>
      <w:bookmarkStart w:id="1249" w:name="_Toc468113676"/>
      <w:bookmarkStart w:id="1250" w:name="_Toc468174039"/>
      <w:bookmarkStart w:id="1251" w:name="_Toc468196943"/>
      <w:bookmarkStart w:id="1252" w:name="_Toc468197451"/>
      <w:bookmarkStart w:id="1253" w:name="_Toc468111080"/>
      <w:bookmarkStart w:id="1254" w:name="_Toc468113677"/>
      <w:bookmarkStart w:id="1255" w:name="_Toc468174040"/>
      <w:bookmarkStart w:id="1256" w:name="_Toc468196944"/>
      <w:bookmarkStart w:id="1257" w:name="_Toc468197452"/>
      <w:bookmarkStart w:id="1258" w:name="_Toc468111081"/>
      <w:bookmarkStart w:id="1259" w:name="_Toc468113678"/>
      <w:bookmarkStart w:id="1260" w:name="_Toc468174041"/>
      <w:bookmarkStart w:id="1261" w:name="_Toc468196945"/>
      <w:bookmarkStart w:id="1262" w:name="_Toc468197453"/>
      <w:bookmarkStart w:id="1263" w:name="_Toc468111082"/>
      <w:bookmarkStart w:id="1264" w:name="_Toc468113679"/>
      <w:bookmarkStart w:id="1265" w:name="_Toc468174042"/>
      <w:bookmarkStart w:id="1266" w:name="_Toc468196946"/>
      <w:bookmarkStart w:id="1267" w:name="_Toc468197454"/>
      <w:bookmarkStart w:id="1268" w:name="_Toc468111083"/>
      <w:bookmarkStart w:id="1269" w:name="_Toc468113680"/>
      <w:bookmarkStart w:id="1270" w:name="_Toc468174043"/>
      <w:bookmarkStart w:id="1271" w:name="_Toc468196947"/>
      <w:bookmarkStart w:id="1272" w:name="_Toc468197455"/>
      <w:bookmarkStart w:id="1273" w:name="_Toc468111084"/>
      <w:bookmarkStart w:id="1274" w:name="_Toc468113681"/>
      <w:bookmarkStart w:id="1275" w:name="_Toc468174044"/>
      <w:bookmarkStart w:id="1276" w:name="_Toc468196948"/>
      <w:bookmarkStart w:id="1277" w:name="_Toc468197456"/>
      <w:bookmarkStart w:id="1278" w:name="_Toc468111085"/>
      <w:bookmarkStart w:id="1279" w:name="_Toc468113682"/>
      <w:bookmarkStart w:id="1280" w:name="_Toc468174045"/>
      <w:bookmarkStart w:id="1281" w:name="_Toc468196949"/>
      <w:bookmarkStart w:id="1282" w:name="_Toc468197457"/>
      <w:bookmarkStart w:id="1283" w:name="_Toc468111086"/>
      <w:bookmarkStart w:id="1284" w:name="_Toc468113683"/>
      <w:bookmarkStart w:id="1285" w:name="_Toc468174046"/>
      <w:bookmarkStart w:id="1286" w:name="_Toc468196950"/>
      <w:bookmarkStart w:id="1287" w:name="_Toc468197458"/>
      <w:bookmarkStart w:id="1288" w:name="_Toc468111087"/>
      <w:bookmarkStart w:id="1289" w:name="_Toc468113684"/>
      <w:bookmarkStart w:id="1290" w:name="_Toc468174047"/>
      <w:bookmarkStart w:id="1291" w:name="_Toc468196951"/>
      <w:bookmarkStart w:id="1292" w:name="_Toc468197459"/>
      <w:bookmarkStart w:id="1293" w:name="_Toc468111088"/>
      <w:bookmarkStart w:id="1294" w:name="_Toc468113685"/>
      <w:bookmarkStart w:id="1295" w:name="_Toc468174048"/>
      <w:bookmarkStart w:id="1296" w:name="_Toc468196952"/>
      <w:bookmarkStart w:id="1297" w:name="_Toc468197460"/>
      <w:bookmarkStart w:id="1298" w:name="_Toc468111089"/>
      <w:bookmarkStart w:id="1299" w:name="_Toc468113686"/>
      <w:bookmarkStart w:id="1300" w:name="_Toc468174049"/>
      <w:bookmarkStart w:id="1301" w:name="_Toc468196953"/>
      <w:bookmarkStart w:id="1302" w:name="_Toc468197461"/>
      <w:bookmarkStart w:id="1303" w:name="_Toc468111090"/>
      <w:bookmarkStart w:id="1304" w:name="_Toc468113687"/>
      <w:bookmarkStart w:id="1305" w:name="_Toc468174050"/>
      <w:bookmarkStart w:id="1306" w:name="_Toc468196954"/>
      <w:bookmarkStart w:id="1307" w:name="_Toc468197462"/>
      <w:bookmarkStart w:id="1308" w:name="_Toc468111091"/>
      <w:bookmarkStart w:id="1309" w:name="_Toc468113688"/>
      <w:bookmarkStart w:id="1310" w:name="_Toc468174051"/>
      <w:bookmarkStart w:id="1311" w:name="_Toc468196955"/>
      <w:bookmarkStart w:id="1312" w:name="_Toc468197463"/>
      <w:bookmarkStart w:id="1313" w:name="_Toc468111092"/>
      <w:bookmarkStart w:id="1314" w:name="_Toc468113689"/>
      <w:bookmarkStart w:id="1315" w:name="_Toc468174052"/>
      <w:bookmarkStart w:id="1316" w:name="_Toc468196956"/>
      <w:bookmarkStart w:id="1317" w:name="_Toc468197464"/>
      <w:bookmarkStart w:id="1318" w:name="_Toc468111093"/>
      <w:bookmarkStart w:id="1319" w:name="_Toc468113690"/>
      <w:bookmarkStart w:id="1320" w:name="_Toc468174053"/>
      <w:bookmarkStart w:id="1321" w:name="_Toc468196957"/>
      <w:bookmarkStart w:id="1322" w:name="_Toc468197465"/>
      <w:bookmarkStart w:id="1323" w:name="_Toc468111094"/>
      <w:bookmarkStart w:id="1324" w:name="_Toc468113691"/>
      <w:bookmarkStart w:id="1325" w:name="_Toc468174054"/>
      <w:bookmarkStart w:id="1326" w:name="_Toc468196958"/>
      <w:bookmarkStart w:id="1327" w:name="_Toc468197466"/>
      <w:bookmarkStart w:id="1328" w:name="_Toc468111095"/>
      <w:bookmarkStart w:id="1329" w:name="_Toc468113692"/>
      <w:bookmarkStart w:id="1330" w:name="_Toc468174055"/>
      <w:bookmarkStart w:id="1331" w:name="_Toc468196959"/>
      <w:bookmarkStart w:id="1332" w:name="_Toc468197467"/>
      <w:bookmarkStart w:id="1333" w:name="_Toc468111096"/>
      <w:bookmarkStart w:id="1334" w:name="_Toc468113693"/>
      <w:bookmarkStart w:id="1335" w:name="_Toc468174056"/>
      <w:bookmarkStart w:id="1336" w:name="_Toc468196960"/>
      <w:bookmarkStart w:id="1337" w:name="_Toc468197468"/>
      <w:bookmarkStart w:id="1338" w:name="_Toc468111097"/>
      <w:bookmarkStart w:id="1339" w:name="_Toc468113694"/>
      <w:bookmarkStart w:id="1340" w:name="_Toc468174057"/>
      <w:bookmarkStart w:id="1341" w:name="_Toc468196961"/>
      <w:bookmarkStart w:id="1342" w:name="_Toc468197469"/>
      <w:bookmarkStart w:id="1343" w:name="_Toc468111098"/>
      <w:bookmarkStart w:id="1344" w:name="_Toc468113695"/>
      <w:bookmarkStart w:id="1345" w:name="_Toc468174058"/>
      <w:bookmarkStart w:id="1346" w:name="_Toc468196962"/>
      <w:bookmarkStart w:id="1347" w:name="_Toc468197470"/>
      <w:bookmarkStart w:id="1348" w:name="_Toc468111099"/>
      <w:bookmarkStart w:id="1349" w:name="_Toc468113696"/>
      <w:bookmarkStart w:id="1350" w:name="_Toc468174059"/>
      <w:bookmarkStart w:id="1351" w:name="_Toc468196963"/>
      <w:bookmarkStart w:id="1352" w:name="_Toc468197471"/>
      <w:bookmarkStart w:id="1353" w:name="_Toc468111100"/>
      <w:bookmarkStart w:id="1354" w:name="_Toc468113697"/>
      <w:bookmarkStart w:id="1355" w:name="_Toc468174060"/>
      <w:bookmarkStart w:id="1356" w:name="_Toc468196964"/>
      <w:bookmarkStart w:id="1357" w:name="_Toc468197472"/>
      <w:bookmarkStart w:id="1358" w:name="_Toc468111101"/>
      <w:bookmarkStart w:id="1359" w:name="_Toc468113698"/>
      <w:bookmarkStart w:id="1360" w:name="_Toc468174061"/>
      <w:bookmarkStart w:id="1361" w:name="_Toc468196965"/>
      <w:bookmarkStart w:id="1362" w:name="_Toc468197473"/>
      <w:bookmarkStart w:id="1363" w:name="_Toc468111102"/>
      <w:bookmarkStart w:id="1364" w:name="_Toc468113699"/>
      <w:bookmarkStart w:id="1365" w:name="_Toc468174062"/>
      <w:bookmarkStart w:id="1366" w:name="_Toc468196966"/>
      <w:bookmarkStart w:id="1367" w:name="_Toc468197474"/>
      <w:bookmarkStart w:id="1368" w:name="_Toc468111103"/>
      <w:bookmarkStart w:id="1369" w:name="_Toc468113700"/>
      <w:bookmarkStart w:id="1370" w:name="_Toc468174063"/>
      <w:bookmarkStart w:id="1371" w:name="_Toc468196967"/>
      <w:bookmarkStart w:id="1372" w:name="_Toc468197475"/>
      <w:bookmarkStart w:id="1373" w:name="_Toc468111104"/>
      <w:bookmarkStart w:id="1374" w:name="_Toc468113701"/>
      <w:bookmarkStart w:id="1375" w:name="_Toc468174064"/>
      <w:bookmarkStart w:id="1376" w:name="_Toc468196968"/>
      <w:bookmarkStart w:id="1377" w:name="_Toc468197476"/>
      <w:bookmarkStart w:id="1378" w:name="_Toc468111105"/>
      <w:bookmarkStart w:id="1379" w:name="_Toc468113702"/>
      <w:bookmarkStart w:id="1380" w:name="_Toc468174065"/>
      <w:bookmarkStart w:id="1381" w:name="_Toc468196969"/>
      <w:bookmarkStart w:id="1382" w:name="_Toc468197477"/>
      <w:bookmarkStart w:id="1383" w:name="_Toc468111106"/>
      <w:bookmarkStart w:id="1384" w:name="_Toc468113703"/>
      <w:bookmarkStart w:id="1385" w:name="_Toc468174066"/>
      <w:bookmarkStart w:id="1386" w:name="_Toc468196970"/>
      <w:bookmarkStart w:id="1387" w:name="_Toc468197478"/>
      <w:bookmarkStart w:id="1388" w:name="_Toc468111107"/>
      <w:bookmarkStart w:id="1389" w:name="_Toc468113704"/>
      <w:bookmarkStart w:id="1390" w:name="_Toc468174067"/>
      <w:bookmarkStart w:id="1391" w:name="_Toc468196971"/>
      <w:bookmarkStart w:id="1392" w:name="_Toc468197479"/>
      <w:bookmarkStart w:id="1393" w:name="_Toc468111108"/>
      <w:bookmarkStart w:id="1394" w:name="_Toc468113705"/>
      <w:bookmarkStart w:id="1395" w:name="_Toc468174068"/>
      <w:bookmarkStart w:id="1396" w:name="_Toc468196972"/>
      <w:bookmarkStart w:id="1397" w:name="_Toc468197480"/>
      <w:bookmarkStart w:id="1398" w:name="_Toc468111109"/>
      <w:bookmarkStart w:id="1399" w:name="_Toc468113706"/>
      <w:bookmarkStart w:id="1400" w:name="_Toc468174069"/>
      <w:bookmarkStart w:id="1401" w:name="_Toc468196973"/>
      <w:bookmarkStart w:id="1402" w:name="_Toc468197481"/>
      <w:bookmarkStart w:id="1403" w:name="_Toc468111110"/>
      <w:bookmarkStart w:id="1404" w:name="_Toc468113707"/>
      <w:bookmarkStart w:id="1405" w:name="_Toc468174070"/>
      <w:bookmarkStart w:id="1406" w:name="_Toc468196974"/>
      <w:bookmarkStart w:id="1407" w:name="_Toc468197482"/>
      <w:bookmarkStart w:id="1408" w:name="_Toc468111111"/>
      <w:bookmarkStart w:id="1409" w:name="_Toc468113708"/>
      <w:bookmarkStart w:id="1410" w:name="_Toc468174071"/>
      <w:bookmarkStart w:id="1411" w:name="_Toc468196975"/>
      <w:bookmarkStart w:id="1412" w:name="_Toc468197483"/>
      <w:bookmarkStart w:id="1413" w:name="_Toc468111112"/>
      <w:bookmarkStart w:id="1414" w:name="_Toc468113709"/>
      <w:bookmarkStart w:id="1415" w:name="_Toc468174072"/>
      <w:bookmarkStart w:id="1416" w:name="_Toc468196976"/>
      <w:bookmarkStart w:id="1417" w:name="_Toc468197484"/>
      <w:bookmarkStart w:id="1418" w:name="_Toc468111113"/>
      <w:bookmarkStart w:id="1419" w:name="_Toc468113710"/>
      <w:bookmarkStart w:id="1420" w:name="_Toc468174073"/>
      <w:bookmarkStart w:id="1421" w:name="_Toc468196977"/>
      <w:bookmarkStart w:id="1422" w:name="_Toc468197485"/>
      <w:bookmarkStart w:id="1423" w:name="_Toc468111114"/>
      <w:bookmarkStart w:id="1424" w:name="_Toc468113711"/>
      <w:bookmarkStart w:id="1425" w:name="_Toc468174074"/>
      <w:bookmarkStart w:id="1426" w:name="_Toc468196978"/>
      <w:bookmarkStart w:id="1427" w:name="_Toc468197486"/>
      <w:bookmarkStart w:id="1428" w:name="_Toc468111115"/>
      <w:bookmarkStart w:id="1429" w:name="_Toc468113712"/>
      <w:bookmarkStart w:id="1430" w:name="_Toc468174075"/>
      <w:bookmarkStart w:id="1431" w:name="_Toc468196979"/>
      <w:bookmarkStart w:id="1432" w:name="_Toc468197487"/>
      <w:bookmarkStart w:id="1433" w:name="_Toc468111116"/>
      <w:bookmarkStart w:id="1434" w:name="_Toc468113713"/>
      <w:bookmarkStart w:id="1435" w:name="_Toc468174076"/>
      <w:bookmarkStart w:id="1436" w:name="_Toc468196980"/>
      <w:bookmarkStart w:id="1437" w:name="_Toc468197488"/>
      <w:bookmarkStart w:id="1438" w:name="_Toc468111117"/>
      <w:bookmarkStart w:id="1439" w:name="_Toc468113714"/>
      <w:bookmarkStart w:id="1440" w:name="_Toc468174077"/>
      <w:bookmarkStart w:id="1441" w:name="_Toc468196981"/>
      <w:bookmarkStart w:id="1442" w:name="_Toc468197489"/>
      <w:bookmarkStart w:id="1443" w:name="_Toc468111118"/>
      <w:bookmarkStart w:id="1444" w:name="_Toc468113715"/>
      <w:bookmarkStart w:id="1445" w:name="_Toc468174078"/>
      <w:bookmarkStart w:id="1446" w:name="_Toc468196982"/>
      <w:bookmarkStart w:id="1447" w:name="_Toc468197490"/>
      <w:bookmarkStart w:id="1448" w:name="_Toc468111119"/>
      <w:bookmarkStart w:id="1449" w:name="_Toc468113716"/>
      <w:bookmarkStart w:id="1450" w:name="_Toc468174079"/>
      <w:bookmarkStart w:id="1451" w:name="_Toc468196983"/>
      <w:bookmarkStart w:id="1452" w:name="_Toc468197491"/>
      <w:bookmarkStart w:id="1453" w:name="_Toc468111120"/>
      <w:bookmarkStart w:id="1454" w:name="_Toc468113717"/>
      <w:bookmarkStart w:id="1455" w:name="_Toc468174080"/>
      <w:bookmarkStart w:id="1456" w:name="_Toc468196984"/>
      <w:bookmarkStart w:id="1457" w:name="_Toc468197492"/>
      <w:bookmarkStart w:id="1458" w:name="_Toc468111121"/>
      <w:bookmarkStart w:id="1459" w:name="_Toc468113718"/>
      <w:bookmarkStart w:id="1460" w:name="_Toc468174081"/>
      <w:bookmarkStart w:id="1461" w:name="_Toc468196985"/>
      <w:bookmarkStart w:id="1462" w:name="_Toc468197493"/>
      <w:bookmarkStart w:id="1463" w:name="_Toc468111122"/>
      <w:bookmarkStart w:id="1464" w:name="_Toc468113719"/>
      <w:bookmarkStart w:id="1465" w:name="_Toc468174082"/>
      <w:bookmarkStart w:id="1466" w:name="_Toc468196986"/>
      <w:bookmarkStart w:id="1467" w:name="_Toc468197494"/>
      <w:bookmarkStart w:id="1468" w:name="_Toc468111123"/>
      <w:bookmarkStart w:id="1469" w:name="_Toc468113720"/>
      <w:bookmarkStart w:id="1470" w:name="_Toc468174083"/>
      <w:bookmarkStart w:id="1471" w:name="_Toc468196987"/>
      <w:bookmarkStart w:id="1472" w:name="_Toc468197495"/>
      <w:bookmarkStart w:id="1473" w:name="_Toc468111124"/>
      <w:bookmarkStart w:id="1474" w:name="_Toc468113721"/>
      <w:bookmarkStart w:id="1475" w:name="_Toc468174084"/>
      <w:bookmarkStart w:id="1476" w:name="_Toc468196988"/>
      <w:bookmarkStart w:id="1477" w:name="_Toc468197496"/>
      <w:bookmarkStart w:id="1478" w:name="_Toc468111125"/>
      <w:bookmarkStart w:id="1479" w:name="_Toc468113722"/>
      <w:bookmarkStart w:id="1480" w:name="_Toc468174085"/>
      <w:bookmarkStart w:id="1481" w:name="_Toc468196989"/>
      <w:bookmarkStart w:id="1482" w:name="_Toc468197497"/>
      <w:bookmarkStart w:id="1483" w:name="_Toc468111126"/>
      <w:bookmarkStart w:id="1484" w:name="_Toc468113723"/>
      <w:bookmarkStart w:id="1485" w:name="_Toc468174086"/>
      <w:bookmarkStart w:id="1486" w:name="_Toc468196990"/>
      <w:bookmarkStart w:id="1487" w:name="_Toc468197498"/>
      <w:bookmarkStart w:id="1488" w:name="_Toc468111127"/>
      <w:bookmarkStart w:id="1489" w:name="_Toc468113724"/>
      <w:bookmarkStart w:id="1490" w:name="_Toc468174087"/>
      <w:bookmarkStart w:id="1491" w:name="_Toc468196991"/>
      <w:bookmarkStart w:id="1492" w:name="_Toc468197499"/>
      <w:bookmarkStart w:id="1493" w:name="_Toc468111128"/>
      <w:bookmarkStart w:id="1494" w:name="_Toc468113725"/>
      <w:bookmarkStart w:id="1495" w:name="_Toc468174088"/>
      <w:bookmarkStart w:id="1496" w:name="_Toc468196992"/>
      <w:bookmarkStart w:id="1497" w:name="_Toc468197500"/>
      <w:bookmarkStart w:id="1498" w:name="_Toc468111129"/>
      <w:bookmarkStart w:id="1499" w:name="_Toc468113726"/>
      <w:bookmarkStart w:id="1500" w:name="_Toc468174089"/>
      <w:bookmarkStart w:id="1501" w:name="_Toc468196993"/>
      <w:bookmarkStart w:id="1502" w:name="_Toc468197501"/>
      <w:bookmarkStart w:id="1503" w:name="_Toc468111130"/>
      <w:bookmarkStart w:id="1504" w:name="_Toc468113727"/>
      <w:bookmarkStart w:id="1505" w:name="_Toc468174090"/>
      <w:bookmarkStart w:id="1506" w:name="_Toc468196994"/>
      <w:bookmarkStart w:id="1507" w:name="_Toc468197502"/>
      <w:bookmarkStart w:id="1508" w:name="_Toc468111131"/>
      <w:bookmarkStart w:id="1509" w:name="_Toc468113728"/>
      <w:bookmarkStart w:id="1510" w:name="_Toc468174091"/>
      <w:bookmarkStart w:id="1511" w:name="_Toc468196995"/>
      <w:bookmarkStart w:id="1512" w:name="_Toc468197503"/>
      <w:bookmarkStart w:id="1513" w:name="_Toc468995905"/>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r w:rsidRPr="0048333E">
        <w:lastRenderedPageBreak/>
        <w:t>MALLA DE PUESTA A TIERRA</w:t>
      </w:r>
      <w:r w:rsidR="00B7476A" w:rsidRPr="0048333E">
        <w:t>, ACABADOS DE PATIOS, GRAVA, HERBICIDAS Y ACERAS.</w:t>
      </w:r>
      <w:bookmarkEnd w:id="1513"/>
    </w:p>
    <w:p w:rsidR="00525F02" w:rsidRPr="0048333E" w:rsidRDefault="00525F02" w:rsidP="006B0166">
      <w:pPr>
        <w:pStyle w:val="Ttulo2"/>
      </w:pPr>
      <w:bookmarkStart w:id="1514" w:name="_Toc468995906"/>
      <w:r w:rsidRPr="0048333E">
        <w:t>Generalidades</w:t>
      </w:r>
      <w:bookmarkEnd w:id="1514"/>
    </w:p>
    <w:p w:rsidR="00525F02" w:rsidRPr="0048333E" w:rsidRDefault="00525F02" w:rsidP="00525F02">
      <w:pPr>
        <w:rPr>
          <w:rFonts w:cs="Tahoma"/>
        </w:rPr>
      </w:pPr>
      <w:r w:rsidRPr="0048333E">
        <w:rPr>
          <w:rFonts w:cs="Tahoma"/>
        </w:rPr>
        <w:t>El/La Contratista debe realizar las instalaciones de la malla de tierra de acuerdo con los planos y/o según lo indique la Fiscalización.</w:t>
      </w:r>
    </w:p>
    <w:p w:rsidR="00525F02" w:rsidRPr="0048333E" w:rsidRDefault="00525F02" w:rsidP="00525F02">
      <w:pPr>
        <w:rPr>
          <w:rFonts w:cs="Tahoma"/>
        </w:rPr>
      </w:pPr>
      <w:r w:rsidRPr="0048333E">
        <w:rPr>
          <w:rFonts w:cs="Tahoma"/>
        </w:rPr>
        <w:t>Antes de ejecutar las conexiones de tierra, deben retirarse todas las pinturas, escorias y barnices de las superficies de contacto.</w:t>
      </w:r>
    </w:p>
    <w:p w:rsidR="00525F02" w:rsidRPr="0048333E" w:rsidRDefault="00525F02" w:rsidP="00525F02">
      <w:pPr>
        <w:rPr>
          <w:rFonts w:cs="Tahoma"/>
        </w:rPr>
      </w:pPr>
      <w:r w:rsidRPr="0048333E">
        <w:rPr>
          <w:rFonts w:cs="Tahoma"/>
        </w:rPr>
        <w:t>Deben conectarse  a tierra todas las estructuras de los patios de maniobras, equipos eléctricos, equipos de comunicaciones, soportes para equipos, cercas, ductos metálicos, tubería metálica expuesta, bandejas de cables, cajas de tomas, gabinetes, cajas de interruptores, cajas de transformadores de interruptores, puertas, marcos de ventanas, pasamanos, etc. Los equipos principales tales como transformadores,  grupo generador de emergencia, disyuntores y cubículos de fuerza deben conectarse a tierra, mediante cables conectados a dos puntos opuestos del aparato y a ramales diferentes de la malla a tierra.</w:t>
      </w:r>
    </w:p>
    <w:p w:rsidR="00525F02" w:rsidRPr="0048333E" w:rsidRDefault="00525F02" w:rsidP="00525F02">
      <w:pPr>
        <w:rPr>
          <w:rFonts w:cs="Tahoma"/>
        </w:rPr>
      </w:pPr>
      <w:r w:rsidRPr="0048333E">
        <w:rPr>
          <w:rFonts w:cs="Tahoma"/>
        </w:rPr>
        <w:t>Deben conectarse a tierra  las cajas de paneles, cajas de tomas, cajas de unión, y cualquier parte en que se interrumpa un tramo de ducto. Los motores y otros equipos serán conectados a tierra, de acuerdo con las normas aplicables.</w:t>
      </w:r>
    </w:p>
    <w:p w:rsidR="00525F02" w:rsidRPr="0048333E" w:rsidRDefault="00525F02" w:rsidP="00525F02">
      <w:pPr>
        <w:rPr>
          <w:rFonts w:cs="Tahoma"/>
        </w:rPr>
      </w:pPr>
      <w:r w:rsidRPr="0048333E">
        <w:rPr>
          <w:rFonts w:cs="Tahoma"/>
        </w:rPr>
        <w:t>Todo el equipo eléctrico ubicado sobre estructuras de soporte debe ser conectado al sistema de tierra como se indica en los planos de detalles.</w:t>
      </w:r>
    </w:p>
    <w:p w:rsidR="00525F02" w:rsidRPr="0048333E" w:rsidRDefault="00525F02" w:rsidP="00525F02">
      <w:pPr>
        <w:rPr>
          <w:rFonts w:cs="Tahoma"/>
        </w:rPr>
      </w:pPr>
      <w:r w:rsidRPr="0048333E">
        <w:rPr>
          <w:rFonts w:cs="Tahoma"/>
        </w:rPr>
        <w:t>Cada tres postes de la cerca y cada poste de esquina y de puerta debe ser conectado a la malla de tierra. Todas las puertas de entrada deben ser conectadas a tierra con una cinta de cobre flexible como se indica en los planos de detalles de puesta a tierra.</w:t>
      </w:r>
    </w:p>
    <w:p w:rsidR="00525F02" w:rsidRPr="0048333E" w:rsidRDefault="00525F02" w:rsidP="00525F02">
      <w:pPr>
        <w:rPr>
          <w:rFonts w:cs="Tahoma"/>
        </w:rPr>
      </w:pPr>
      <w:r w:rsidRPr="0048333E">
        <w:rPr>
          <w:rFonts w:cs="Tahoma"/>
        </w:rPr>
        <w:t>Estas Especificaciones establecen los requisitos técnicos para el diseño, fabricación y pruebas en sitio, del sistema de puesta a tierra constituido por la malla principal y conexiones a la malla.</w:t>
      </w:r>
    </w:p>
    <w:p w:rsidR="00525F02" w:rsidRPr="0048333E" w:rsidRDefault="00525F02" w:rsidP="00525F02">
      <w:pPr>
        <w:rPr>
          <w:rFonts w:cs="Tahoma"/>
        </w:rPr>
      </w:pPr>
      <w:r w:rsidRPr="0048333E">
        <w:rPr>
          <w:rFonts w:cs="Tahoma"/>
        </w:rPr>
        <w:t>El tipo de conductor que deberá suministrarse dentro del contrato, se detalla en la Tabla de Cantidades y Precios y en forma general es el conductor desnudo de cobre, 2/0 AWG  para la malla de puesta a tierra.</w:t>
      </w:r>
    </w:p>
    <w:p w:rsidR="00525F02" w:rsidRPr="0048333E" w:rsidRDefault="00525F02" w:rsidP="00525F02">
      <w:pPr>
        <w:rPr>
          <w:rFonts w:cs="Tahoma"/>
        </w:rPr>
      </w:pPr>
      <w:r w:rsidRPr="0048333E">
        <w:rPr>
          <w:rFonts w:cs="Tahoma"/>
        </w:rPr>
        <w:t>Las conexiones a tierra incluyen las puestas a tierra de las estructuras, soportes, equipos y cercas, la ejecución de las conexiones por medio de conectores de compresión, según se indique en los planos.</w:t>
      </w:r>
    </w:p>
    <w:p w:rsidR="00525F02" w:rsidRPr="0048333E" w:rsidRDefault="00525F02" w:rsidP="006B0166">
      <w:pPr>
        <w:pStyle w:val="Ttulo2"/>
      </w:pPr>
      <w:bookmarkStart w:id="1515" w:name="_Toc468995907"/>
      <w:r w:rsidRPr="0048333E">
        <w:t>Conductor desnudo de cobre 2/0 AWG</w:t>
      </w:r>
      <w:bookmarkEnd w:id="1515"/>
    </w:p>
    <w:p w:rsidR="00525F02" w:rsidRPr="009B6A3D" w:rsidRDefault="00525F02" w:rsidP="009B6A3D">
      <w:pPr>
        <w:pStyle w:val="Titulo3"/>
      </w:pPr>
      <w:r w:rsidRPr="0048333E">
        <w:t>Normas</w:t>
      </w:r>
    </w:p>
    <w:p w:rsidR="00525F02" w:rsidRPr="0048333E" w:rsidRDefault="00525F02" w:rsidP="00525F02">
      <w:pPr>
        <w:rPr>
          <w:rFonts w:cs="Tahoma"/>
        </w:rPr>
      </w:pPr>
      <w:r w:rsidRPr="0048333E">
        <w:rPr>
          <w:rFonts w:cs="Tahoma"/>
        </w:rPr>
        <w:t xml:space="preserve">Para conductores de cobre: ASTM B2, ASTM B3, ASTM B8, en todos los casos regirá la versión vigente de cada norma a la fecha de la Convocatoria del Concurso, incluyendo los anexos, </w:t>
      </w:r>
      <w:proofErr w:type="spellStart"/>
      <w:r w:rsidRPr="0048333E">
        <w:rPr>
          <w:rFonts w:cs="Tahoma"/>
        </w:rPr>
        <w:t>addenda</w:t>
      </w:r>
      <w:proofErr w:type="spellEnd"/>
      <w:r w:rsidRPr="0048333E">
        <w:rPr>
          <w:rFonts w:cs="Tahoma"/>
        </w:rPr>
        <w:t xml:space="preserve"> o revisiones.</w:t>
      </w:r>
    </w:p>
    <w:p w:rsidR="00525F02" w:rsidRPr="0048333E" w:rsidRDefault="00525F02" w:rsidP="00525F02">
      <w:pPr>
        <w:rPr>
          <w:rFonts w:cs="Tahoma"/>
        </w:rPr>
      </w:pPr>
      <w:r w:rsidRPr="0048333E">
        <w:rPr>
          <w:rFonts w:cs="Tahoma"/>
        </w:rPr>
        <w:t>En los aspectos no contemplados en estas normas, el Contratista podrá proponer otras normas alternativas, cuyo empleo estará sujeto a la aprobación de CELEC EP - TRANSELECTRIC</w:t>
      </w:r>
    </w:p>
    <w:p w:rsidR="00525F02" w:rsidRPr="0048333E" w:rsidRDefault="00525F02" w:rsidP="00525F02">
      <w:pPr>
        <w:rPr>
          <w:rFonts w:cs="Tahoma"/>
        </w:rPr>
      </w:pPr>
      <w:r w:rsidRPr="0048333E">
        <w:rPr>
          <w:rFonts w:cs="Tahoma"/>
        </w:rPr>
        <w:lastRenderedPageBreak/>
        <w:t>El Contratista deberá suministrar a pedido de CELEC EP - TRANSELECTRIC y sin costo extra, dos copias de las normas utilizadas, en versión oficial en castellano o inglés.</w:t>
      </w:r>
    </w:p>
    <w:p w:rsidR="00525F02" w:rsidRPr="00817767" w:rsidRDefault="00525F02" w:rsidP="00B37052">
      <w:pPr>
        <w:pStyle w:val="Titulo3"/>
      </w:pPr>
      <w:r w:rsidRPr="00817767">
        <w:t>Requerimientos específicos</w:t>
      </w:r>
    </w:p>
    <w:p w:rsidR="00525F02" w:rsidRPr="0048333E" w:rsidRDefault="00525F02" w:rsidP="00525F02">
      <w:pPr>
        <w:rPr>
          <w:rFonts w:cs="Tahoma"/>
        </w:rPr>
      </w:pPr>
      <w:r w:rsidRPr="0048333E">
        <w:rPr>
          <w:rFonts w:cs="Tahoma"/>
        </w:rPr>
        <w:t>El diseño, mano de obra, materiales y fabricación deben incorporar las técnicas más avanzadas, aun cuando dichas técnicas no estén mencionadas en estas Especificaciones.</w:t>
      </w:r>
    </w:p>
    <w:p w:rsidR="00525F02" w:rsidRPr="0048333E" w:rsidRDefault="00525F02" w:rsidP="00525F02">
      <w:pPr>
        <w:rPr>
          <w:rFonts w:cs="Tahoma"/>
        </w:rPr>
      </w:pPr>
      <w:r w:rsidRPr="0048333E">
        <w:rPr>
          <w:rFonts w:cs="Tahoma"/>
        </w:rPr>
        <w:t>La fabricación de cualquier material antes de la aprobación por parte de CELEC EP - TRANSELECTRIC, de los diseños, datos e instrucciones respectivos, es a riesgo del Contratista.</w:t>
      </w:r>
    </w:p>
    <w:p w:rsidR="00525F02" w:rsidRPr="0048333E" w:rsidRDefault="00525F02" w:rsidP="00525F02">
      <w:pPr>
        <w:rPr>
          <w:rFonts w:cs="Tahoma"/>
        </w:rPr>
      </w:pPr>
      <w:r w:rsidRPr="0048333E">
        <w:rPr>
          <w:rFonts w:cs="Tahoma"/>
        </w:rPr>
        <w:t>CELEC EP  - TRANSELECTRIC se reserva el derecho de solicitar cambios menores en los detalles del suministro, cuando a su juicio sea necesario, sin costo adicional para CELEC EP - TRANSELECTRIC</w:t>
      </w:r>
    </w:p>
    <w:p w:rsidR="00525F02" w:rsidRPr="0048333E" w:rsidRDefault="00525F02" w:rsidP="00525F02">
      <w:pPr>
        <w:rPr>
          <w:rFonts w:cs="Tahoma"/>
        </w:rPr>
      </w:pPr>
      <w:r w:rsidRPr="0048333E">
        <w:rPr>
          <w:rFonts w:cs="Tahoma"/>
        </w:rPr>
        <w:t>La aprobación por parte de CELEC EP - TRANSELECTRIC, de los diseños, datos e instrucciones del contratista, no libera a éste de su responsabilidad de cumplir estas Especificaciones y de la buena calidad del trabajo contratado.</w:t>
      </w:r>
    </w:p>
    <w:p w:rsidR="00525F02" w:rsidRPr="0048333E" w:rsidRDefault="00525F02" w:rsidP="009B6A3D">
      <w:pPr>
        <w:pStyle w:val="Ttulo4"/>
        <w:numPr>
          <w:ilvl w:val="3"/>
          <w:numId w:val="48"/>
        </w:numPr>
      </w:pPr>
      <w:r w:rsidRPr="0048333E">
        <w:t>Materiales y mano de obra</w:t>
      </w:r>
    </w:p>
    <w:p w:rsidR="00525F02" w:rsidRPr="00817767" w:rsidRDefault="00525F02" w:rsidP="00525F02">
      <w:pPr>
        <w:tabs>
          <w:tab w:val="num" w:pos="360"/>
        </w:tabs>
        <w:rPr>
          <w:rFonts w:cs="Tahoma"/>
          <w:b/>
        </w:rPr>
      </w:pPr>
      <w:r w:rsidRPr="00817767">
        <w:rPr>
          <w:rFonts w:cs="Tahoma"/>
          <w:b/>
        </w:rPr>
        <w:t>Materiales</w:t>
      </w:r>
    </w:p>
    <w:p w:rsidR="00525F02" w:rsidRPr="0048333E" w:rsidRDefault="00525F02" w:rsidP="00525F02">
      <w:pPr>
        <w:rPr>
          <w:rFonts w:cs="Tahoma"/>
        </w:rPr>
      </w:pPr>
      <w:r w:rsidRPr="0048333E">
        <w:rPr>
          <w:rFonts w:cs="Tahoma"/>
        </w:rPr>
        <w:t>Todos los materiales serán nuevos, de fabricación reciente, libres de defectos e imperfecciones y serán de primera calidad.</w:t>
      </w:r>
    </w:p>
    <w:p w:rsidR="00525F02" w:rsidRPr="0048333E" w:rsidRDefault="00525F02" w:rsidP="00525F02">
      <w:pPr>
        <w:rPr>
          <w:rFonts w:cs="Tahoma"/>
        </w:rPr>
      </w:pPr>
      <w:r w:rsidRPr="0048333E">
        <w:rPr>
          <w:rFonts w:cs="Tahoma"/>
        </w:rPr>
        <w:t>El uso de materiales no aprobados por CELEC EP - TRANSELECTRIC, será motivo para el rechazo del suministro.</w:t>
      </w:r>
    </w:p>
    <w:p w:rsidR="00525F02" w:rsidRPr="0048333E" w:rsidRDefault="00525F02" w:rsidP="00817767">
      <w:pPr>
        <w:pStyle w:val="Ttulo4"/>
        <w:numPr>
          <w:ilvl w:val="0"/>
          <w:numId w:val="0"/>
        </w:numPr>
      </w:pPr>
      <w:r w:rsidRPr="0048333E">
        <w:t>Mano de Obra</w:t>
      </w:r>
    </w:p>
    <w:p w:rsidR="00525F02" w:rsidRPr="0048333E" w:rsidRDefault="00525F02" w:rsidP="00525F02">
      <w:pPr>
        <w:rPr>
          <w:rFonts w:cs="Tahoma"/>
        </w:rPr>
      </w:pPr>
      <w:r w:rsidRPr="0048333E">
        <w:rPr>
          <w:rFonts w:cs="Tahoma"/>
        </w:rPr>
        <w:t>Todos los trabajos serán hechos por personal calificado; las tolerancias se aplicarán de acuerdo con las normas especificadas.</w:t>
      </w:r>
    </w:p>
    <w:p w:rsidR="00525F02" w:rsidRPr="0048333E" w:rsidRDefault="00525F02" w:rsidP="00AA343A">
      <w:pPr>
        <w:pStyle w:val="Ttulo4"/>
        <w:numPr>
          <w:ilvl w:val="3"/>
          <w:numId w:val="48"/>
        </w:numPr>
      </w:pPr>
      <w:r w:rsidRPr="0048333E">
        <w:t>Características y Valores Nominales</w:t>
      </w:r>
    </w:p>
    <w:p w:rsidR="00525F02" w:rsidRPr="0048333E" w:rsidRDefault="00525F02" w:rsidP="00525F02">
      <w:pPr>
        <w:rPr>
          <w:rFonts w:cs="Tahoma"/>
        </w:rPr>
      </w:pPr>
      <w:r w:rsidRPr="0048333E">
        <w:rPr>
          <w:rFonts w:cs="Tahoma"/>
        </w:rPr>
        <w:t xml:space="preserve">El conductor de cobre desnudo será cableado,  y se lo utilizará para la construcción de la malla de tierra de la ampliación subestación  propuesta. </w:t>
      </w:r>
    </w:p>
    <w:p w:rsidR="00525F02" w:rsidRPr="0048333E" w:rsidRDefault="00525F02" w:rsidP="00525F02">
      <w:pPr>
        <w:rPr>
          <w:rFonts w:cs="Tahoma"/>
        </w:rPr>
      </w:pPr>
      <w:r w:rsidRPr="0048333E">
        <w:rPr>
          <w:rFonts w:cs="Tahoma"/>
        </w:rPr>
        <w:t>Los alambres del conductor cumplirán con la norma ASTM-B3</w:t>
      </w:r>
    </w:p>
    <w:p w:rsidR="00525F02" w:rsidRPr="0048333E" w:rsidRDefault="00525F02" w:rsidP="00525F02">
      <w:pPr>
        <w:rPr>
          <w:rFonts w:cs="Tahoma"/>
        </w:rPr>
      </w:pPr>
      <w:r w:rsidRPr="0048333E">
        <w:rPr>
          <w:rFonts w:cs="Tahoma"/>
        </w:rPr>
        <w:t>El conductor completo cumplirá con la norma ASTM-B8 y tendrá las siguientes características:</w:t>
      </w:r>
    </w:p>
    <w:p w:rsidR="00525F02" w:rsidRPr="0048333E" w:rsidRDefault="00525F02" w:rsidP="00525F02">
      <w:pPr>
        <w:rPr>
          <w:rFonts w:cs="Tahoma"/>
        </w:rPr>
      </w:pPr>
      <w:r w:rsidRPr="0048333E">
        <w:rPr>
          <w:rFonts w:cs="Tahoma"/>
        </w:rPr>
        <w:t>Calibre 2/0 AWG:</w:t>
      </w:r>
    </w:p>
    <w:p w:rsidR="00525F02" w:rsidRPr="0048333E" w:rsidRDefault="00525F02" w:rsidP="00525F02">
      <w:pPr>
        <w:tabs>
          <w:tab w:val="num" w:pos="720"/>
        </w:tabs>
        <w:rPr>
          <w:rFonts w:cs="Tahoma"/>
        </w:rPr>
      </w:pPr>
      <w:r w:rsidRPr="0048333E">
        <w:rPr>
          <w:rFonts w:cs="Tahoma"/>
        </w:rPr>
        <w:t xml:space="preserve">Material…………………………………………………………. </w:t>
      </w:r>
      <w:r w:rsidRPr="0048333E">
        <w:rPr>
          <w:rFonts w:cs="Tahoma"/>
        </w:rPr>
        <w:tab/>
      </w:r>
      <w:r w:rsidRPr="0048333E">
        <w:rPr>
          <w:rFonts w:cs="Tahoma"/>
        </w:rPr>
        <w:tab/>
      </w:r>
      <w:r w:rsidRPr="0048333E">
        <w:rPr>
          <w:rFonts w:cs="Tahoma"/>
        </w:rPr>
        <w:tab/>
        <w:t>Cobre</w:t>
      </w:r>
    </w:p>
    <w:p w:rsidR="00525F02" w:rsidRPr="0048333E" w:rsidRDefault="00525F02" w:rsidP="00525F02">
      <w:pPr>
        <w:tabs>
          <w:tab w:val="num" w:pos="720"/>
        </w:tabs>
        <w:rPr>
          <w:rFonts w:cs="Tahoma"/>
        </w:rPr>
      </w:pPr>
      <w:r w:rsidRPr="0048333E">
        <w:rPr>
          <w:rFonts w:cs="Tahoma"/>
        </w:rPr>
        <w:t xml:space="preserve">Calibre, (AWG)………………………………………………... </w:t>
      </w:r>
      <w:r w:rsidRPr="0048333E">
        <w:rPr>
          <w:rFonts w:cs="Tahoma"/>
        </w:rPr>
        <w:tab/>
      </w:r>
      <w:r w:rsidRPr="0048333E">
        <w:rPr>
          <w:rFonts w:cs="Tahoma"/>
        </w:rPr>
        <w:tab/>
        <w:t xml:space="preserve">           2/0</w:t>
      </w:r>
    </w:p>
    <w:p w:rsidR="00525F02" w:rsidRPr="0048333E" w:rsidRDefault="00525F02" w:rsidP="00525F02">
      <w:pPr>
        <w:tabs>
          <w:tab w:val="num" w:pos="720"/>
        </w:tabs>
        <w:rPr>
          <w:rFonts w:cs="Tahoma"/>
        </w:rPr>
      </w:pPr>
      <w:r w:rsidRPr="0048333E">
        <w:rPr>
          <w:rFonts w:cs="Tahoma"/>
        </w:rPr>
        <w:t xml:space="preserve">Conductividad mínima del cobre a 20 °C (%)………………. </w:t>
      </w:r>
      <w:r w:rsidRPr="0048333E">
        <w:rPr>
          <w:rFonts w:cs="Tahoma"/>
        </w:rPr>
        <w:tab/>
      </w:r>
      <w:r w:rsidRPr="0048333E">
        <w:rPr>
          <w:rFonts w:cs="Tahoma"/>
        </w:rPr>
        <w:tab/>
        <w:t xml:space="preserve"> 96</w:t>
      </w:r>
    </w:p>
    <w:p w:rsidR="00525F02" w:rsidRPr="0048333E" w:rsidRDefault="00525F02" w:rsidP="00525F02">
      <w:pPr>
        <w:tabs>
          <w:tab w:val="num" w:pos="720"/>
        </w:tabs>
        <w:rPr>
          <w:rFonts w:cs="Tahoma"/>
        </w:rPr>
      </w:pPr>
      <w:r w:rsidRPr="0048333E">
        <w:rPr>
          <w:rFonts w:cs="Tahoma"/>
        </w:rPr>
        <w:t xml:space="preserve">Número de hilos………………………………………………. </w:t>
      </w:r>
      <w:r w:rsidRPr="0048333E">
        <w:rPr>
          <w:rFonts w:cs="Tahoma"/>
        </w:rPr>
        <w:tab/>
      </w:r>
      <w:r w:rsidRPr="0048333E">
        <w:rPr>
          <w:rFonts w:cs="Tahoma"/>
        </w:rPr>
        <w:tab/>
        <w:t xml:space="preserve"> 19</w:t>
      </w:r>
    </w:p>
    <w:p w:rsidR="00525F02" w:rsidRPr="0048333E" w:rsidRDefault="00525F02" w:rsidP="00525F02">
      <w:pPr>
        <w:tabs>
          <w:tab w:val="num" w:pos="720"/>
        </w:tabs>
        <w:rPr>
          <w:rFonts w:cs="Tahoma"/>
        </w:rPr>
      </w:pPr>
      <w:r w:rsidRPr="0048333E">
        <w:rPr>
          <w:rFonts w:cs="Tahoma"/>
        </w:rPr>
        <w:t xml:space="preserve">Sección del conductor completo (mm)²……………………..  </w:t>
      </w:r>
      <w:r w:rsidRPr="0048333E">
        <w:rPr>
          <w:rFonts w:cs="Tahoma"/>
        </w:rPr>
        <w:tab/>
        <w:t xml:space="preserve">           107.2</w:t>
      </w:r>
    </w:p>
    <w:p w:rsidR="00525F02" w:rsidRPr="0048333E" w:rsidRDefault="00525F02" w:rsidP="00525F02">
      <w:pPr>
        <w:tabs>
          <w:tab w:val="num" w:pos="720"/>
        </w:tabs>
        <w:rPr>
          <w:rFonts w:cs="Tahoma"/>
        </w:rPr>
      </w:pPr>
      <w:r w:rsidRPr="0048333E">
        <w:rPr>
          <w:rFonts w:cs="Tahoma"/>
        </w:rPr>
        <w:t xml:space="preserve">Diámetro exterior del conductor (mm)……………………… </w:t>
      </w:r>
      <w:r w:rsidRPr="0048333E">
        <w:rPr>
          <w:rFonts w:cs="Tahoma"/>
        </w:rPr>
        <w:tab/>
        <w:t xml:space="preserve">           13.4</w:t>
      </w:r>
    </w:p>
    <w:p w:rsidR="00525F02" w:rsidRPr="0048333E" w:rsidRDefault="00525F02" w:rsidP="00525F02">
      <w:pPr>
        <w:tabs>
          <w:tab w:val="num" w:pos="720"/>
        </w:tabs>
        <w:rPr>
          <w:rFonts w:cs="Tahoma"/>
        </w:rPr>
      </w:pPr>
      <w:r w:rsidRPr="0048333E">
        <w:rPr>
          <w:rFonts w:cs="Tahoma"/>
        </w:rPr>
        <w:lastRenderedPageBreak/>
        <w:t>Resistencia mínima a la rotura (Kg.)……………………….                  3395</w:t>
      </w:r>
    </w:p>
    <w:p w:rsidR="00525F02" w:rsidRPr="0048333E" w:rsidRDefault="00525F02" w:rsidP="00525F02">
      <w:pPr>
        <w:tabs>
          <w:tab w:val="num" w:pos="720"/>
        </w:tabs>
        <w:rPr>
          <w:rFonts w:cs="Tahoma"/>
        </w:rPr>
      </w:pPr>
      <w:r w:rsidRPr="0048333E">
        <w:rPr>
          <w:rFonts w:cs="Tahoma"/>
        </w:rPr>
        <w:t>Resistencia máxima con CC a 20 °C (</w:t>
      </w:r>
      <w:r w:rsidRPr="0048333E">
        <w:rPr>
          <w:rFonts w:cs="Tahoma"/>
        </w:rPr>
        <w:sym w:font="UniversalMath1 BT" w:char="F056"/>
      </w:r>
      <w:r w:rsidRPr="0048333E">
        <w:rPr>
          <w:rFonts w:cs="Tahoma"/>
        </w:rPr>
        <w:t>/Km.)………………               0.168</w:t>
      </w:r>
    </w:p>
    <w:p w:rsidR="00525F02" w:rsidRPr="0048333E" w:rsidRDefault="00525F02" w:rsidP="00525F02">
      <w:pPr>
        <w:tabs>
          <w:tab w:val="num" w:pos="720"/>
        </w:tabs>
        <w:rPr>
          <w:rFonts w:cs="Tahoma"/>
        </w:rPr>
      </w:pPr>
      <w:r w:rsidRPr="0048333E">
        <w:rPr>
          <w:rFonts w:cs="Tahoma"/>
        </w:rPr>
        <w:t>Peso aproximado (Kg. / Km.)…………………………………                  964,44</w:t>
      </w:r>
    </w:p>
    <w:p w:rsidR="00525F02" w:rsidRPr="00817767" w:rsidRDefault="00525F02" w:rsidP="00525F02">
      <w:pPr>
        <w:rPr>
          <w:rFonts w:cs="Tahoma"/>
          <w:b/>
        </w:rPr>
      </w:pPr>
      <w:r w:rsidRPr="00817767">
        <w:rPr>
          <w:rFonts w:cs="Tahoma"/>
          <w:b/>
        </w:rPr>
        <w:t>Identificación y embalaje</w:t>
      </w:r>
    </w:p>
    <w:p w:rsidR="00525F02" w:rsidRPr="00817767" w:rsidRDefault="00525F02" w:rsidP="00525F02">
      <w:pPr>
        <w:rPr>
          <w:rFonts w:cs="Tahoma"/>
          <w:b/>
        </w:rPr>
      </w:pPr>
      <w:r w:rsidRPr="00817767">
        <w:rPr>
          <w:rFonts w:cs="Tahoma"/>
          <w:b/>
        </w:rPr>
        <w:t>Identificación</w:t>
      </w:r>
    </w:p>
    <w:p w:rsidR="00525F02" w:rsidRPr="0048333E" w:rsidRDefault="00525F02" w:rsidP="00525F02">
      <w:pPr>
        <w:rPr>
          <w:rFonts w:cs="Tahoma"/>
        </w:rPr>
      </w:pPr>
      <w:r w:rsidRPr="0048333E">
        <w:rPr>
          <w:rFonts w:cs="Tahoma"/>
        </w:rPr>
        <w:t>Cada carrete del suministro tendrá marcada, en forma legible y durable en una placa metálica de aluminio, la siguiente información:</w:t>
      </w:r>
    </w:p>
    <w:p w:rsidR="00525F02" w:rsidRPr="0048333E" w:rsidRDefault="00525F02" w:rsidP="00525F02">
      <w:pPr>
        <w:rPr>
          <w:rFonts w:cs="Tahoma"/>
          <w:lang w:val="en-US"/>
        </w:rPr>
      </w:pPr>
      <w:r w:rsidRPr="0048333E">
        <w:rPr>
          <w:rFonts w:cs="Tahoma"/>
        </w:rPr>
        <w:t xml:space="preserve">    </w:t>
      </w:r>
      <w:r w:rsidRPr="0048333E">
        <w:rPr>
          <w:rFonts w:cs="Tahoma"/>
          <w:lang w:val="en-US"/>
        </w:rPr>
        <w:t>- CELEC EP - TRANSELECTRIC</w:t>
      </w:r>
    </w:p>
    <w:p w:rsidR="00525F02" w:rsidRPr="0048333E" w:rsidRDefault="00817767" w:rsidP="00525F02">
      <w:pPr>
        <w:rPr>
          <w:rFonts w:cs="Tahoma"/>
          <w:lang w:val="en-US"/>
        </w:rPr>
      </w:pPr>
      <w:r>
        <w:rPr>
          <w:rFonts w:cs="Tahoma"/>
          <w:lang w:val="en-US"/>
        </w:rPr>
        <w:t xml:space="preserve">    - S/E </w:t>
      </w:r>
      <w:r w:rsidR="00441F89">
        <w:rPr>
          <w:rFonts w:cs="Tahoma"/>
          <w:lang w:val="en-US"/>
        </w:rPr>
        <w:t>SAN GREGORIO</w:t>
      </w:r>
    </w:p>
    <w:p w:rsidR="00525F02" w:rsidRPr="0048333E" w:rsidRDefault="00525F02" w:rsidP="00525F02">
      <w:pPr>
        <w:rPr>
          <w:rFonts w:cs="Tahoma"/>
        </w:rPr>
      </w:pPr>
      <w:r w:rsidRPr="0048333E">
        <w:rPr>
          <w:rFonts w:cs="Tahoma"/>
          <w:lang w:val="en-US"/>
        </w:rPr>
        <w:t xml:space="preserve"> </w:t>
      </w:r>
      <w:r w:rsidRPr="0048333E">
        <w:rPr>
          <w:rFonts w:cs="Tahoma"/>
          <w:lang w:val="en-US"/>
        </w:rPr>
        <w:tab/>
        <w:t xml:space="preserve">    </w:t>
      </w:r>
      <w:r w:rsidRPr="0048333E">
        <w:rPr>
          <w:rFonts w:cs="Tahoma"/>
        </w:rPr>
        <w:noBreakHyphen/>
        <w:t xml:space="preserve"> Clase de conductor</w:t>
      </w:r>
    </w:p>
    <w:p w:rsidR="00525F02" w:rsidRPr="0048333E" w:rsidRDefault="00525F02" w:rsidP="00525F02">
      <w:pPr>
        <w:rPr>
          <w:rFonts w:cs="Tahoma"/>
        </w:rPr>
      </w:pPr>
      <w:r w:rsidRPr="0048333E">
        <w:rPr>
          <w:rFonts w:cs="Tahoma"/>
        </w:rPr>
        <w:tab/>
        <w:t xml:space="preserve">    </w:t>
      </w:r>
      <w:r w:rsidRPr="0048333E">
        <w:rPr>
          <w:rFonts w:cs="Tahoma"/>
        </w:rPr>
        <w:noBreakHyphen/>
        <w:t xml:space="preserve"> Número y diámetro (o sección) del conductor</w:t>
      </w:r>
    </w:p>
    <w:p w:rsidR="00525F02" w:rsidRPr="0048333E" w:rsidRDefault="00525F02" w:rsidP="00525F02">
      <w:pPr>
        <w:rPr>
          <w:rFonts w:cs="Tahoma"/>
        </w:rPr>
      </w:pPr>
      <w:r w:rsidRPr="0048333E">
        <w:rPr>
          <w:rFonts w:cs="Tahoma"/>
        </w:rPr>
        <w:t xml:space="preserve">      </w:t>
      </w:r>
      <w:r w:rsidRPr="0048333E">
        <w:rPr>
          <w:rFonts w:cs="Tahoma"/>
        </w:rPr>
        <w:tab/>
        <w:t xml:space="preserve">    </w:t>
      </w:r>
      <w:r w:rsidRPr="0048333E">
        <w:rPr>
          <w:rFonts w:cs="Tahoma"/>
        </w:rPr>
        <w:noBreakHyphen/>
        <w:t xml:space="preserve"> Longitud</w:t>
      </w:r>
    </w:p>
    <w:p w:rsidR="00525F02" w:rsidRPr="0048333E" w:rsidRDefault="00525F02" w:rsidP="00525F02">
      <w:pPr>
        <w:rPr>
          <w:rFonts w:cs="Tahoma"/>
        </w:rPr>
      </w:pPr>
      <w:r w:rsidRPr="0048333E">
        <w:rPr>
          <w:rFonts w:cs="Tahoma"/>
        </w:rPr>
        <w:t xml:space="preserve">      </w:t>
      </w:r>
      <w:r w:rsidRPr="0048333E">
        <w:rPr>
          <w:rFonts w:cs="Tahoma"/>
        </w:rPr>
        <w:tab/>
        <w:t xml:space="preserve">    - Peso neto del conductor</w:t>
      </w:r>
    </w:p>
    <w:p w:rsidR="00525F02" w:rsidRPr="0048333E" w:rsidRDefault="00525F02" w:rsidP="00525F02">
      <w:pPr>
        <w:rPr>
          <w:rFonts w:cs="Tahoma"/>
        </w:rPr>
      </w:pPr>
      <w:r w:rsidRPr="0048333E">
        <w:rPr>
          <w:rFonts w:cs="Tahoma"/>
        </w:rPr>
        <w:tab/>
        <w:t xml:space="preserve">    </w:t>
      </w:r>
      <w:r w:rsidRPr="0048333E">
        <w:rPr>
          <w:rFonts w:cs="Tahoma"/>
        </w:rPr>
        <w:noBreakHyphen/>
        <w:t xml:space="preserve"> Peso bruto total</w:t>
      </w:r>
    </w:p>
    <w:p w:rsidR="00525F02" w:rsidRPr="0048333E" w:rsidRDefault="00525F02" w:rsidP="00525F02">
      <w:pPr>
        <w:rPr>
          <w:rFonts w:cs="Tahoma"/>
        </w:rPr>
      </w:pPr>
      <w:r w:rsidRPr="0048333E">
        <w:rPr>
          <w:rFonts w:cs="Tahoma"/>
        </w:rPr>
        <w:t xml:space="preserve">                </w:t>
      </w:r>
      <w:r w:rsidRPr="0048333E">
        <w:rPr>
          <w:rFonts w:cs="Tahoma"/>
        </w:rPr>
        <w:noBreakHyphen/>
        <w:t xml:space="preserve"> Dirección de rotación de la bobina</w:t>
      </w:r>
    </w:p>
    <w:p w:rsidR="00525F02" w:rsidRPr="0048333E" w:rsidRDefault="00525F02" w:rsidP="00525F02">
      <w:pPr>
        <w:rPr>
          <w:rFonts w:cs="Tahoma"/>
        </w:rPr>
      </w:pPr>
      <w:r w:rsidRPr="0048333E">
        <w:rPr>
          <w:rFonts w:cs="Tahoma"/>
        </w:rPr>
        <w:t xml:space="preserve">      </w:t>
      </w:r>
      <w:r w:rsidRPr="0048333E">
        <w:rPr>
          <w:rFonts w:cs="Tahoma"/>
        </w:rPr>
        <w:tab/>
        <w:t xml:space="preserve">    </w:t>
      </w:r>
      <w:r w:rsidRPr="0048333E">
        <w:rPr>
          <w:rFonts w:cs="Tahoma"/>
        </w:rPr>
        <w:noBreakHyphen/>
        <w:t xml:space="preserve"> Posición del extremo final del cable</w:t>
      </w:r>
    </w:p>
    <w:p w:rsidR="00525F02" w:rsidRPr="0048333E" w:rsidRDefault="00525F02" w:rsidP="00525F02">
      <w:pPr>
        <w:rPr>
          <w:rFonts w:cs="Tahoma"/>
        </w:rPr>
      </w:pPr>
      <w:r w:rsidRPr="0048333E">
        <w:rPr>
          <w:rFonts w:cs="Tahoma"/>
        </w:rPr>
        <w:t xml:space="preserve">  </w:t>
      </w:r>
      <w:r w:rsidRPr="0048333E">
        <w:rPr>
          <w:rFonts w:cs="Tahoma"/>
        </w:rPr>
        <w:tab/>
        <w:t xml:space="preserve">    </w:t>
      </w:r>
      <w:r w:rsidRPr="0048333E">
        <w:rPr>
          <w:rFonts w:cs="Tahoma"/>
        </w:rPr>
        <w:noBreakHyphen/>
        <w:t xml:space="preserve"> Nombre del fabricante</w:t>
      </w:r>
    </w:p>
    <w:p w:rsidR="00525F02" w:rsidRPr="0048333E" w:rsidRDefault="00525F02" w:rsidP="00525F02">
      <w:pPr>
        <w:rPr>
          <w:rFonts w:cs="Tahoma"/>
        </w:rPr>
      </w:pPr>
      <w:r w:rsidRPr="0048333E">
        <w:rPr>
          <w:rFonts w:cs="Tahoma"/>
        </w:rPr>
        <w:t xml:space="preserve">      </w:t>
      </w:r>
      <w:r w:rsidRPr="0048333E">
        <w:rPr>
          <w:rFonts w:cs="Tahoma"/>
        </w:rPr>
        <w:tab/>
        <w:t xml:space="preserve">    </w:t>
      </w:r>
      <w:r w:rsidRPr="0048333E">
        <w:rPr>
          <w:rFonts w:cs="Tahoma"/>
        </w:rPr>
        <w:noBreakHyphen/>
        <w:t xml:space="preserve"> Año y mes de fabricación.</w:t>
      </w:r>
    </w:p>
    <w:p w:rsidR="00525F02" w:rsidRPr="0048333E" w:rsidRDefault="00525F02" w:rsidP="00525F02">
      <w:pPr>
        <w:rPr>
          <w:rFonts w:cs="Tahoma"/>
        </w:rPr>
      </w:pPr>
      <w:r w:rsidRPr="0048333E">
        <w:rPr>
          <w:rFonts w:cs="Tahoma"/>
        </w:rPr>
        <w:t>Una tarjeta con tinta permanente, conteniendo la misma información será colocada al final del cable, dentro de cada carrete.</w:t>
      </w:r>
    </w:p>
    <w:p w:rsidR="00525F02" w:rsidRPr="0048333E" w:rsidRDefault="00525F02" w:rsidP="00525F02">
      <w:pPr>
        <w:rPr>
          <w:rFonts w:cs="Tahoma"/>
        </w:rPr>
      </w:pPr>
      <w:r w:rsidRPr="0048333E">
        <w:rPr>
          <w:rFonts w:cs="Tahoma"/>
        </w:rPr>
        <w:t>Se pintará una flecha con la leyenda “Desenrolle en este sentido“, a cada lado del carrete para indicar el sentido de rotación para el tendido.</w:t>
      </w:r>
    </w:p>
    <w:p w:rsidR="00525F02" w:rsidRPr="0048333E" w:rsidRDefault="00525F02" w:rsidP="00AA343A">
      <w:pPr>
        <w:pStyle w:val="Ttulo4"/>
        <w:numPr>
          <w:ilvl w:val="3"/>
          <w:numId w:val="48"/>
        </w:numPr>
      </w:pPr>
      <w:r w:rsidRPr="0048333E">
        <w:t>Embalaje</w:t>
      </w:r>
    </w:p>
    <w:p w:rsidR="00525F02" w:rsidRPr="0048333E" w:rsidRDefault="00525F02" w:rsidP="00525F02">
      <w:pPr>
        <w:rPr>
          <w:rFonts w:cs="Tahoma"/>
        </w:rPr>
      </w:pPr>
      <w:r w:rsidRPr="0048333E">
        <w:rPr>
          <w:rFonts w:cs="Tahoma"/>
        </w:rPr>
        <w:t>El embalaje de todo el suministro deberá resistir cualquier condición adversa durante el transporte y manipuleo hasta el sitio de las obras y deberá ser hecho utilizando materiales nuevos y sin uso anterior.</w:t>
      </w:r>
    </w:p>
    <w:p w:rsidR="00525F02" w:rsidRPr="0048333E" w:rsidRDefault="00525F02" w:rsidP="00525F02">
      <w:pPr>
        <w:rPr>
          <w:rFonts w:cs="Tahoma"/>
        </w:rPr>
      </w:pPr>
      <w:r w:rsidRPr="0048333E">
        <w:rPr>
          <w:rFonts w:cs="Tahoma"/>
        </w:rPr>
        <w:t>El conductor de cobre desnudo 4/0 AWG se suministrará en carretes de madera con eje de acero  no retornables a la fábrica, nuevos y estarán adecuadamente protegidos contra daños por contacto, durante el transporte y manipuleo, y empacados en forma segura hasta l</w:t>
      </w:r>
      <w:r w:rsidR="00817767">
        <w:rPr>
          <w:rFonts w:cs="Tahoma"/>
        </w:rPr>
        <w:t xml:space="preserve">a subestación  </w:t>
      </w:r>
      <w:r w:rsidR="00441F89">
        <w:rPr>
          <w:rFonts w:cs="Tahoma"/>
        </w:rPr>
        <w:t xml:space="preserve">San Gregorio </w:t>
      </w:r>
      <w:r w:rsidRPr="0048333E">
        <w:rPr>
          <w:rFonts w:cs="Tahoma"/>
        </w:rPr>
        <w:t>o las bodegas DE CELEC EP – TRANSELECTRIC.</w:t>
      </w:r>
    </w:p>
    <w:p w:rsidR="00525F02" w:rsidRPr="0048333E" w:rsidRDefault="00525F02" w:rsidP="00525F02">
      <w:pPr>
        <w:rPr>
          <w:rFonts w:cs="Tahoma"/>
        </w:rPr>
      </w:pPr>
      <w:r w:rsidRPr="0048333E">
        <w:rPr>
          <w:rFonts w:cs="Tahoma"/>
        </w:rPr>
        <w:t xml:space="preserve">Cada carrete de conductor continuo, sin uniones ni fallas, será embalado de tal manera que guarde un espacio libre de por lo menos 10 cm. entre la última capa de cable y el filo del carrete. La variación permitida entre la longitud de cable especificada para cada carrete y la existencia en cada uno de ellos no será mayor de </w:t>
      </w:r>
      <w:r w:rsidRPr="0048333E">
        <w:rPr>
          <w:rFonts w:cs="Tahoma"/>
        </w:rPr>
        <w:sym w:font="Symbol" w:char="F0B1"/>
      </w:r>
      <w:r w:rsidRPr="0048333E">
        <w:rPr>
          <w:rFonts w:cs="Tahoma"/>
        </w:rPr>
        <w:t xml:space="preserve"> 0.5 %.</w:t>
      </w:r>
    </w:p>
    <w:p w:rsidR="00525F02" w:rsidRPr="0048333E" w:rsidRDefault="00525F02" w:rsidP="00525F02">
      <w:pPr>
        <w:rPr>
          <w:rFonts w:cs="Tahoma"/>
        </w:rPr>
      </w:pPr>
      <w:r w:rsidRPr="0048333E">
        <w:rPr>
          <w:rFonts w:cs="Tahoma"/>
        </w:rPr>
        <w:t xml:space="preserve">La parte interior de los carretes y la capa superior de los conductores estarán cubiertas por material no corrosivo y a prueba de agua, para proteger el cable contra daños y </w:t>
      </w:r>
      <w:r w:rsidRPr="0048333E">
        <w:rPr>
          <w:rFonts w:cs="Tahoma"/>
        </w:rPr>
        <w:lastRenderedPageBreak/>
        <w:t>además estará pintada con pintura de aluminio o cualquier otro componente que prevenga la corrosión galvánica entre el cable de cobre y el carrete. Su parte exterior será pintada de tal manera que no se afecte la lectura de las marcas que se indican en la sección Identificación.</w:t>
      </w:r>
    </w:p>
    <w:p w:rsidR="00525F02" w:rsidRPr="0048333E" w:rsidRDefault="00525F02" w:rsidP="00525F02">
      <w:pPr>
        <w:rPr>
          <w:rFonts w:cs="Tahoma"/>
        </w:rPr>
      </w:pPr>
      <w:r w:rsidRPr="0048333E">
        <w:rPr>
          <w:rFonts w:cs="Tahoma"/>
        </w:rPr>
        <w:t>Los terminales de los cables se sujetarán firmemente a los carretes y cualquier parte expuesta de los mismos se cubrirá con material impermeable. Los carretes se cerrarán convenientemente con listones de madera, de tamaño adecuado y asegurados con sunchos de acero de 20 mm de ancho como mínimo.</w:t>
      </w:r>
    </w:p>
    <w:p w:rsidR="00525F02" w:rsidRPr="0048333E" w:rsidRDefault="00525F02" w:rsidP="00525F02">
      <w:pPr>
        <w:rPr>
          <w:rFonts w:cs="Tahoma"/>
        </w:rPr>
      </w:pPr>
      <w:r w:rsidRPr="0048333E">
        <w:rPr>
          <w:rFonts w:cs="Tahoma"/>
        </w:rPr>
        <w:t>Los carretes completos serán adecuados para almacenaje prolongado a la intemperie.</w:t>
      </w:r>
    </w:p>
    <w:p w:rsidR="00525F02" w:rsidRPr="0048333E" w:rsidRDefault="00525F02" w:rsidP="00AA343A">
      <w:pPr>
        <w:pStyle w:val="Ttulo4"/>
        <w:numPr>
          <w:ilvl w:val="3"/>
          <w:numId w:val="48"/>
        </w:numPr>
      </w:pPr>
      <w:r w:rsidRPr="0048333E">
        <w:t>Pruebas</w:t>
      </w:r>
    </w:p>
    <w:p w:rsidR="00525F02" w:rsidRPr="0048333E" w:rsidRDefault="00525F02" w:rsidP="00525F02">
      <w:pPr>
        <w:rPr>
          <w:rFonts w:cs="Tahoma"/>
        </w:rPr>
      </w:pPr>
      <w:r w:rsidRPr="0048333E">
        <w:rPr>
          <w:rFonts w:cs="Tahoma"/>
        </w:rPr>
        <w:t>A más de las pruebas de rutina en cada conductor, de calidad y diseño en cada muestra, que el fabricante realice; se deberán realizar las pruebas que se indican a continuación, obligándose el Contratista a entregar los Protocolos de cada una de estas pruebas.</w:t>
      </w:r>
    </w:p>
    <w:p w:rsidR="00525F02" w:rsidRPr="0048333E" w:rsidRDefault="00525F02" w:rsidP="00525F02">
      <w:pPr>
        <w:rPr>
          <w:rFonts w:cs="Tahoma"/>
        </w:rPr>
      </w:pPr>
      <w:r w:rsidRPr="0048333E">
        <w:rPr>
          <w:rFonts w:cs="Tahoma"/>
        </w:rPr>
        <w:t>Para el conductor de cobre desnudo, se efectuarán las pruebas físicas y eléctricas indicadas en la norma ASTM – B8, en cuanto sean aplicables.</w:t>
      </w:r>
    </w:p>
    <w:p w:rsidR="00525F02" w:rsidRPr="0048333E" w:rsidRDefault="00525F02" w:rsidP="00AA343A">
      <w:pPr>
        <w:pStyle w:val="Ttulo4"/>
        <w:numPr>
          <w:ilvl w:val="3"/>
          <w:numId w:val="48"/>
        </w:numPr>
      </w:pPr>
      <w:r w:rsidRPr="0048333E">
        <w:t>Muestras</w:t>
      </w:r>
    </w:p>
    <w:p w:rsidR="00525F02" w:rsidRPr="0048333E" w:rsidRDefault="00525F02" w:rsidP="00525F02">
      <w:pPr>
        <w:rPr>
          <w:rFonts w:cs="Tahoma"/>
        </w:rPr>
      </w:pPr>
      <w:r w:rsidRPr="0048333E">
        <w:rPr>
          <w:rFonts w:cs="Tahoma"/>
        </w:rPr>
        <w:t>Las muestras para las pruebas antes del cableado de los alambres de cobre se efectuarán como se indica en la norma correspondiente.</w:t>
      </w:r>
    </w:p>
    <w:p w:rsidR="00525F02" w:rsidRPr="0048333E" w:rsidRDefault="00525F02" w:rsidP="00525F02">
      <w:pPr>
        <w:rPr>
          <w:rFonts w:cs="Tahoma"/>
        </w:rPr>
      </w:pPr>
      <w:r w:rsidRPr="0048333E">
        <w:rPr>
          <w:rFonts w:cs="Tahoma"/>
        </w:rPr>
        <w:t>Las pruebas de tensión en las muestras que tengan uniones hechas en los alambres de cobre se efectuarán de acuerdo con CELEC EP – TRANSELECTRIC y el Contratista.</w:t>
      </w:r>
    </w:p>
    <w:p w:rsidR="00525F02" w:rsidRPr="0048333E" w:rsidRDefault="00525F02" w:rsidP="00525F02">
      <w:pPr>
        <w:rPr>
          <w:rFonts w:cs="Tahoma"/>
        </w:rPr>
      </w:pPr>
      <w:r w:rsidRPr="0048333E">
        <w:rPr>
          <w:rFonts w:cs="Tahoma"/>
        </w:rPr>
        <w:t>Para las pruebas de composición química de los alambres de cobre se tomará una muestra o fracción de alambre de cobre utilizado en la fabricación.</w:t>
      </w:r>
    </w:p>
    <w:p w:rsidR="00525F02" w:rsidRPr="0048333E" w:rsidRDefault="00525F02" w:rsidP="00525F02">
      <w:pPr>
        <w:rPr>
          <w:rFonts w:cs="Tahoma"/>
        </w:rPr>
      </w:pPr>
      <w:r w:rsidRPr="0048333E">
        <w:rPr>
          <w:rFonts w:cs="Tahoma"/>
        </w:rPr>
        <w:t>Para las pruebas de acabado de cualquier tipo de cable, se tomará un carrete representativo.</w:t>
      </w:r>
    </w:p>
    <w:p w:rsidR="00525F02" w:rsidRPr="0048333E" w:rsidRDefault="00525F02" w:rsidP="00525F02">
      <w:pPr>
        <w:rPr>
          <w:rFonts w:cs="Tahoma"/>
        </w:rPr>
      </w:pPr>
      <w:r w:rsidRPr="0048333E">
        <w:rPr>
          <w:rFonts w:cs="Tahoma"/>
        </w:rPr>
        <w:t>Si una muestra no cumple con los requerimientos de las pruebas, se podrá rechazar todo el material representado por esa muestra.</w:t>
      </w:r>
    </w:p>
    <w:p w:rsidR="00525F02" w:rsidRPr="0048333E" w:rsidRDefault="00525F02" w:rsidP="00525F02">
      <w:pPr>
        <w:rPr>
          <w:rFonts w:cs="Tahoma"/>
        </w:rPr>
      </w:pPr>
      <w:r w:rsidRPr="0048333E">
        <w:rPr>
          <w:rFonts w:cs="Tahoma"/>
        </w:rPr>
        <w:t>Si cualquier carrete no cumple con las pruebas, será rechazado y se inspeccionarán todos los restantes carretes del lote.</w:t>
      </w:r>
    </w:p>
    <w:p w:rsidR="00525F02" w:rsidRPr="0048333E" w:rsidRDefault="00525F02" w:rsidP="00525F02">
      <w:pPr>
        <w:rPr>
          <w:rFonts w:cs="Tahoma"/>
        </w:rPr>
      </w:pPr>
      <w:r w:rsidRPr="0048333E">
        <w:rPr>
          <w:rFonts w:cs="Tahoma"/>
        </w:rPr>
        <w:t>Diseños y datos a suministrarse</w:t>
      </w:r>
    </w:p>
    <w:p w:rsidR="00525F02" w:rsidRPr="0048333E" w:rsidRDefault="00525F02" w:rsidP="00525F02">
      <w:pPr>
        <w:rPr>
          <w:rFonts w:cs="Tahoma"/>
        </w:rPr>
      </w:pPr>
      <w:r w:rsidRPr="0048333E">
        <w:rPr>
          <w:rFonts w:cs="Tahoma"/>
        </w:rPr>
        <w:t>Información a ser incluida en la provisión</w:t>
      </w:r>
    </w:p>
    <w:p w:rsidR="00525F02" w:rsidRPr="0048333E" w:rsidRDefault="00525F02" w:rsidP="00525F02">
      <w:pPr>
        <w:tabs>
          <w:tab w:val="num" w:pos="720"/>
        </w:tabs>
        <w:rPr>
          <w:rFonts w:cs="Tahoma"/>
        </w:rPr>
      </w:pPr>
      <w:r w:rsidRPr="0048333E">
        <w:rPr>
          <w:rFonts w:cs="Tahoma"/>
        </w:rPr>
        <w:t>Planos del embalaje propuesto para el despacho de los conductores.</w:t>
      </w:r>
    </w:p>
    <w:p w:rsidR="00525F02" w:rsidRPr="0048333E" w:rsidRDefault="00525F02" w:rsidP="00525F02">
      <w:pPr>
        <w:tabs>
          <w:tab w:val="num" w:pos="720"/>
        </w:tabs>
        <w:rPr>
          <w:rFonts w:cs="Tahoma"/>
        </w:rPr>
      </w:pPr>
      <w:r w:rsidRPr="0048333E">
        <w:rPr>
          <w:rFonts w:cs="Tahoma"/>
        </w:rPr>
        <w:t>Certificados de pruebas realizadas en conductores similares.</w:t>
      </w:r>
    </w:p>
    <w:p w:rsidR="00525F02" w:rsidRPr="0048333E" w:rsidRDefault="00525F02" w:rsidP="00525F02">
      <w:pPr>
        <w:tabs>
          <w:tab w:val="num" w:pos="720"/>
        </w:tabs>
        <w:rPr>
          <w:rFonts w:cs="Tahoma"/>
        </w:rPr>
      </w:pPr>
      <w:r w:rsidRPr="0048333E">
        <w:rPr>
          <w:rFonts w:cs="Tahoma"/>
        </w:rPr>
        <w:t xml:space="preserve">Datos informativos y garantizados. </w:t>
      </w:r>
    </w:p>
    <w:p w:rsidR="00525F02" w:rsidRPr="0048333E" w:rsidRDefault="00525F02" w:rsidP="00525F02">
      <w:pPr>
        <w:rPr>
          <w:rFonts w:cs="Tahoma"/>
        </w:rPr>
      </w:pPr>
      <w:r w:rsidRPr="0048333E">
        <w:rPr>
          <w:rFonts w:cs="Tahoma"/>
        </w:rPr>
        <w:t xml:space="preserve">El Contratista enviará oportunamente a CELEC EP - TRANSELECTRIC, para su aprobación, una lista de los dibujos, datos técnicos e instrucciones de los bienes que </w:t>
      </w:r>
      <w:proofErr w:type="spellStart"/>
      <w:r w:rsidRPr="0048333E">
        <w:rPr>
          <w:rFonts w:cs="Tahoma"/>
        </w:rPr>
        <w:t>el</w:t>
      </w:r>
      <w:proofErr w:type="spellEnd"/>
      <w:r w:rsidRPr="0048333E">
        <w:rPr>
          <w:rFonts w:cs="Tahoma"/>
        </w:rPr>
        <w:t xml:space="preserve"> se propone suministrar. </w:t>
      </w:r>
    </w:p>
    <w:p w:rsidR="00525F02" w:rsidRPr="0048333E" w:rsidRDefault="00525F02" w:rsidP="00525F02">
      <w:pPr>
        <w:rPr>
          <w:rFonts w:cs="Tahoma"/>
        </w:rPr>
      </w:pPr>
      <w:r w:rsidRPr="0048333E">
        <w:rPr>
          <w:rFonts w:cs="Tahoma"/>
        </w:rPr>
        <w:lastRenderedPageBreak/>
        <w:t>Antes de iniciar la fabricación, el Contratista remitirá a CELEC EP - TRANSELECTRIC, para su aprobación, los diseños, cálculos y datos técnicos que demuestren completamente que el suministro cumple con estas especificaciones.</w:t>
      </w:r>
    </w:p>
    <w:p w:rsidR="00525F02" w:rsidRPr="0048333E" w:rsidRDefault="00525F02" w:rsidP="00525F02">
      <w:pPr>
        <w:rPr>
          <w:rFonts w:cs="Tahoma"/>
        </w:rPr>
      </w:pPr>
      <w:r w:rsidRPr="0048333E">
        <w:rPr>
          <w:rFonts w:cs="Tahoma"/>
        </w:rPr>
        <w:t>Estos datos incluirán, sin estar limitados a lo siguiente:</w:t>
      </w:r>
    </w:p>
    <w:p w:rsidR="00525F02" w:rsidRPr="0048333E" w:rsidRDefault="00525F02" w:rsidP="00525F02">
      <w:pPr>
        <w:tabs>
          <w:tab w:val="num" w:pos="720"/>
        </w:tabs>
        <w:rPr>
          <w:rFonts w:cs="Tahoma"/>
        </w:rPr>
      </w:pPr>
      <w:r w:rsidRPr="0048333E">
        <w:rPr>
          <w:rFonts w:cs="Tahoma"/>
        </w:rPr>
        <w:t>Características eléctricas y mecánicas de los conductores.</w:t>
      </w:r>
    </w:p>
    <w:p w:rsidR="00525F02" w:rsidRPr="0048333E" w:rsidRDefault="00525F02" w:rsidP="00525F02">
      <w:pPr>
        <w:tabs>
          <w:tab w:val="num" w:pos="720"/>
        </w:tabs>
        <w:rPr>
          <w:rFonts w:cs="Tahoma"/>
        </w:rPr>
      </w:pPr>
      <w:r w:rsidRPr="0048333E">
        <w:rPr>
          <w:rFonts w:cs="Tahoma"/>
        </w:rPr>
        <w:t>Lista de pruebas en fábrica, con indicación de los procedimientos, normas a aplicarse y cronograma de ejecución.</w:t>
      </w:r>
    </w:p>
    <w:p w:rsidR="00525F02" w:rsidRPr="0048333E" w:rsidRDefault="00525F02" w:rsidP="006B0166">
      <w:pPr>
        <w:pStyle w:val="Ttulo2"/>
        <w:rPr>
          <w:spacing w:val="-3"/>
          <w:lang w:val="es-ES" w:eastAsia="ar-SA"/>
        </w:rPr>
      </w:pPr>
      <w:bookmarkStart w:id="1516" w:name="_Toc468995908"/>
      <w:r w:rsidRPr="0048333E">
        <w:t xml:space="preserve">Varillas </w:t>
      </w:r>
      <w:proofErr w:type="spellStart"/>
      <w:r w:rsidRPr="0048333E">
        <w:t>copperweld</w:t>
      </w:r>
      <w:bookmarkEnd w:id="1516"/>
      <w:proofErr w:type="spellEnd"/>
    </w:p>
    <w:p w:rsidR="00525F02" w:rsidRPr="0048333E" w:rsidRDefault="00525F02" w:rsidP="00525F02">
      <w:pPr>
        <w:tabs>
          <w:tab w:val="num" w:pos="720"/>
        </w:tabs>
        <w:rPr>
          <w:rFonts w:cs="Tahoma"/>
        </w:rPr>
      </w:pPr>
      <w:r w:rsidRPr="0048333E">
        <w:rPr>
          <w:rFonts w:cs="Tahoma"/>
        </w:rPr>
        <w:t xml:space="preserve">Serán de 5/8” (16 mm) de diámetro y 10 pies de longitud, de alta resistencia, de acero enchapado con cobre y de sección circular, terminada en una punta cónica maquinada en uno de sus extremos y con un chaflán en el otro para el montaje. El cobre se aplicará de tal manera que se tenga una capa sellante a prueba de herrumbre entre el cobre y el núcleo de acero. La superficie exterior será lisa, continua y uniforme, con un espesor mínimo de cobre de 0.4445 </w:t>
      </w:r>
      <w:proofErr w:type="spellStart"/>
      <w:r w:rsidRPr="0048333E">
        <w:rPr>
          <w:rFonts w:cs="Tahoma"/>
        </w:rPr>
        <w:t>mm.</w:t>
      </w:r>
      <w:proofErr w:type="spellEnd"/>
      <w:r w:rsidRPr="0048333E">
        <w:rPr>
          <w:rFonts w:cs="Tahoma"/>
        </w:rPr>
        <w:t xml:space="preserve"> Las varillas tendrán una resistencia mecánica a la tensión de 483 mega pascal (110°) (70053 psi) como mínimo. Las varillas serán suministradas con una grapa adecuada para conexión a conductor de cobre, similar a </w:t>
      </w:r>
      <w:proofErr w:type="spellStart"/>
      <w:r w:rsidRPr="0048333E">
        <w:rPr>
          <w:rFonts w:cs="Tahoma"/>
        </w:rPr>
        <w:t>copperweld</w:t>
      </w:r>
      <w:proofErr w:type="spellEnd"/>
      <w:r w:rsidRPr="0048333E">
        <w:rPr>
          <w:rFonts w:cs="Tahoma"/>
        </w:rPr>
        <w:t xml:space="preserve"> tipo AB, con cabeza hexagonal.</w:t>
      </w:r>
    </w:p>
    <w:p w:rsidR="00525F02" w:rsidRPr="0048333E" w:rsidRDefault="00525F02" w:rsidP="006B0166">
      <w:pPr>
        <w:pStyle w:val="Ttulo2"/>
      </w:pPr>
      <w:bookmarkStart w:id="1517" w:name="_Toc468995909"/>
      <w:r w:rsidRPr="0048333E">
        <w:t>Conectores para malla de puesta a tierra</w:t>
      </w:r>
      <w:bookmarkEnd w:id="1517"/>
    </w:p>
    <w:p w:rsidR="00525F02" w:rsidRPr="0048333E" w:rsidRDefault="00525F02" w:rsidP="00B37052">
      <w:pPr>
        <w:pStyle w:val="Titulo3"/>
      </w:pPr>
      <w:r w:rsidRPr="0048333E">
        <w:t>Alcance</w:t>
      </w:r>
    </w:p>
    <w:p w:rsidR="00525F02" w:rsidRPr="0048333E" w:rsidRDefault="00525F02" w:rsidP="00817767">
      <w:pPr>
        <w:suppressAutoHyphens/>
        <w:rPr>
          <w:rFonts w:cs="Tahoma"/>
        </w:rPr>
      </w:pPr>
      <w:r w:rsidRPr="0048333E">
        <w:rPr>
          <w:rFonts w:cs="Tahoma"/>
        </w:rPr>
        <w:t>Estas Especificaciones Técnicas establecen los requisitos técnicos para el diseño, fabricación, pruebas en fábrica, embalaje, carga, transporte y descarga de conectores para la construcción de la malla de puesta a tierra y conexión de bajantes de puesta a tierra de los equipos y estru</w:t>
      </w:r>
      <w:r w:rsidR="003D2226">
        <w:rPr>
          <w:rFonts w:cs="Tahoma"/>
        </w:rPr>
        <w:t>cturas en la subestación</w:t>
      </w:r>
      <w:r w:rsidR="00441F89">
        <w:rPr>
          <w:rFonts w:cs="Tahoma"/>
        </w:rPr>
        <w:t xml:space="preserve"> San </w:t>
      </w:r>
      <w:proofErr w:type="gramStart"/>
      <w:r w:rsidR="00441F89">
        <w:rPr>
          <w:rFonts w:cs="Tahoma"/>
        </w:rPr>
        <w:t xml:space="preserve">Gregorio </w:t>
      </w:r>
      <w:r w:rsidRPr="0048333E">
        <w:rPr>
          <w:rFonts w:cs="Tahoma"/>
        </w:rPr>
        <w:t>.</w:t>
      </w:r>
      <w:proofErr w:type="gramEnd"/>
    </w:p>
    <w:p w:rsidR="00525F02" w:rsidRPr="0048333E" w:rsidRDefault="00525F02" w:rsidP="00525F02">
      <w:pPr>
        <w:tabs>
          <w:tab w:val="num" w:pos="720"/>
        </w:tabs>
        <w:rPr>
          <w:rFonts w:cs="Tahoma"/>
        </w:rPr>
      </w:pPr>
      <w:r w:rsidRPr="0048333E">
        <w:rPr>
          <w:rFonts w:cs="Tahoma"/>
        </w:rPr>
        <w:t>El tipo de conectores que deberán suministrarse dentro del contrato en forma general son los siguientes:</w:t>
      </w:r>
    </w:p>
    <w:p w:rsidR="00525F02" w:rsidRPr="0048333E" w:rsidRDefault="00525F02" w:rsidP="00525F02">
      <w:pPr>
        <w:tabs>
          <w:tab w:val="num" w:pos="720"/>
        </w:tabs>
        <w:rPr>
          <w:rFonts w:cs="Tahoma"/>
        </w:rPr>
      </w:pPr>
      <w:r w:rsidRPr="0048333E">
        <w:rPr>
          <w:rFonts w:cs="Tahoma"/>
        </w:rPr>
        <w:t>Conector para unión de conductores desnudos tipo “X”</w:t>
      </w:r>
    </w:p>
    <w:p w:rsidR="00525F02" w:rsidRPr="0048333E" w:rsidRDefault="00525F02" w:rsidP="00525F02">
      <w:pPr>
        <w:tabs>
          <w:tab w:val="num" w:pos="720"/>
        </w:tabs>
        <w:rPr>
          <w:rFonts w:cs="Tahoma"/>
        </w:rPr>
      </w:pPr>
      <w:r w:rsidRPr="0048333E">
        <w:rPr>
          <w:rFonts w:cs="Tahoma"/>
        </w:rPr>
        <w:t>Conector para unión de conductores desnudos tipo “T”</w:t>
      </w:r>
    </w:p>
    <w:p w:rsidR="00525F02" w:rsidRPr="0048333E" w:rsidRDefault="00525F02" w:rsidP="00525F02">
      <w:pPr>
        <w:tabs>
          <w:tab w:val="num" w:pos="720"/>
        </w:tabs>
        <w:rPr>
          <w:rFonts w:cs="Tahoma"/>
        </w:rPr>
      </w:pPr>
      <w:r w:rsidRPr="0048333E">
        <w:rPr>
          <w:rFonts w:cs="Tahoma"/>
        </w:rPr>
        <w:t>Conector para unión de conductores desnudos tipo “C”</w:t>
      </w:r>
    </w:p>
    <w:p w:rsidR="00525F02" w:rsidRPr="0048333E" w:rsidRDefault="00525F02" w:rsidP="00525F02">
      <w:pPr>
        <w:tabs>
          <w:tab w:val="num" w:pos="720"/>
        </w:tabs>
        <w:rPr>
          <w:rFonts w:cs="Tahoma"/>
        </w:rPr>
      </w:pPr>
      <w:r w:rsidRPr="0048333E">
        <w:rPr>
          <w:rFonts w:cs="Tahoma"/>
        </w:rPr>
        <w:t>Conector para unión de conductores desnudos tipo “L”</w:t>
      </w:r>
    </w:p>
    <w:p w:rsidR="00525F02" w:rsidRPr="0048333E" w:rsidRDefault="00525F02" w:rsidP="00525F02">
      <w:pPr>
        <w:tabs>
          <w:tab w:val="num" w:pos="720"/>
        </w:tabs>
        <w:rPr>
          <w:rFonts w:cs="Tahoma"/>
        </w:rPr>
      </w:pPr>
      <w:r w:rsidRPr="0048333E">
        <w:rPr>
          <w:rFonts w:cs="Tahoma"/>
        </w:rPr>
        <w:t xml:space="preserve">Conector para unión de varilla a conductores desnudos </w:t>
      </w:r>
    </w:p>
    <w:p w:rsidR="00525F02" w:rsidRPr="0048333E" w:rsidRDefault="00525F02" w:rsidP="00525F02">
      <w:pPr>
        <w:tabs>
          <w:tab w:val="num" w:pos="720"/>
        </w:tabs>
        <w:rPr>
          <w:rFonts w:cs="Tahoma"/>
        </w:rPr>
      </w:pPr>
      <w:r w:rsidRPr="0048333E">
        <w:rPr>
          <w:rFonts w:cs="Tahoma"/>
        </w:rPr>
        <w:t xml:space="preserve">Conectores para sujeción de conductores desnudos a las estructuras soporte de equipos y estructuras metálicas de la subestación. </w:t>
      </w:r>
    </w:p>
    <w:p w:rsidR="00525F02" w:rsidRPr="00817767" w:rsidRDefault="00525F02" w:rsidP="00525F02">
      <w:pPr>
        <w:tabs>
          <w:tab w:val="num" w:pos="720"/>
        </w:tabs>
        <w:rPr>
          <w:rFonts w:cs="Tahoma"/>
          <w:b/>
        </w:rPr>
      </w:pPr>
      <w:r w:rsidRPr="00817767">
        <w:rPr>
          <w:rFonts w:cs="Tahoma"/>
          <w:b/>
        </w:rPr>
        <w:t>Normas</w:t>
      </w:r>
    </w:p>
    <w:p w:rsidR="00525F02" w:rsidRPr="0048333E" w:rsidRDefault="00525F02" w:rsidP="00525F02">
      <w:pPr>
        <w:tabs>
          <w:tab w:val="num" w:pos="720"/>
        </w:tabs>
        <w:rPr>
          <w:rFonts w:cs="Tahoma"/>
        </w:rPr>
      </w:pPr>
      <w:r w:rsidRPr="0048333E">
        <w:rPr>
          <w:rFonts w:cs="Tahoma"/>
        </w:rPr>
        <w:t>Mientras no se indique explícitamente lo contrario dentro de estas especificaciones, los conectores  deben satisfacer los requerimientos de las Normas IEEE 837 y UL 467.</w:t>
      </w:r>
    </w:p>
    <w:p w:rsidR="00525F02" w:rsidRPr="0048333E" w:rsidRDefault="00525F02" w:rsidP="00525F02">
      <w:pPr>
        <w:tabs>
          <w:tab w:val="num" w:pos="720"/>
        </w:tabs>
        <w:rPr>
          <w:rFonts w:cs="Tahoma"/>
        </w:rPr>
      </w:pPr>
      <w:r w:rsidRPr="0048333E">
        <w:rPr>
          <w:rFonts w:cs="Tahoma"/>
        </w:rPr>
        <w:t xml:space="preserve">En todos los casos regirá la versión vigente de cada norma a la fecha de la invitación del Concurso, incluyendo los anexos, </w:t>
      </w:r>
      <w:proofErr w:type="spellStart"/>
      <w:r w:rsidRPr="0048333E">
        <w:rPr>
          <w:rFonts w:cs="Tahoma"/>
        </w:rPr>
        <w:t>addenda</w:t>
      </w:r>
      <w:proofErr w:type="spellEnd"/>
      <w:r w:rsidRPr="0048333E">
        <w:rPr>
          <w:rFonts w:cs="Tahoma"/>
        </w:rPr>
        <w:t xml:space="preserve"> o revisiones.</w:t>
      </w:r>
    </w:p>
    <w:p w:rsidR="00525F02" w:rsidRPr="0048333E" w:rsidRDefault="00525F02" w:rsidP="00525F02">
      <w:pPr>
        <w:tabs>
          <w:tab w:val="num" w:pos="720"/>
        </w:tabs>
        <w:rPr>
          <w:rFonts w:cs="Tahoma"/>
        </w:rPr>
      </w:pPr>
      <w:r w:rsidRPr="0048333E">
        <w:rPr>
          <w:rFonts w:cs="Tahoma"/>
        </w:rPr>
        <w:lastRenderedPageBreak/>
        <w:t>En los aspectos no contemplados en estas normas, el Contratista podrá proponer otras normas alternativas, cuyo empleo estará sujeto a la aprobación de CELEC EP - TRANSELECTRIC</w:t>
      </w:r>
    </w:p>
    <w:p w:rsidR="00525F02" w:rsidRPr="00817767" w:rsidRDefault="00525F02" w:rsidP="00525F02">
      <w:pPr>
        <w:tabs>
          <w:tab w:val="num" w:pos="720"/>
        </w:tabs>
        <w:rPr>
          <w:rFonts w:cs="Tahoma"/>
          <w:b/>
        </w:rPr>
      </w:pPr>
      <w:r w:rsidRPr="00817767">
        <w:rPr>
          <w:rFonts w:cs="Tahoma"/>
          <w:b/>
        </w:rPr>
        <w:t>Requerimientos específicos</w:t>
      </w:r>
    </w:p>
    <w:p w:rsidR="00525F02" w:rsidRPr="0048333E" w:rsidRDefault="00525F02" w:rsidP="00525F02">
      <w:pPr>
        <w:tabs>
          <w:tab w:val="num" w:pos="720"/>
        </w:tabs>
        <w:rPr>
          <w:rFonts w:cs="Tahoma"/>
        </w:rPr>
      </w:pPr>
      <w:r w:rsidRPr="0048333E">
        <w:rPr>
          <w:rFonts w:cs="Tahoma"/>
        </w:rPr>
        <w:t>El diseño, mano de obra, materiales y fabricación deben incorporar las técnicas más avanzadas, aun cuando dichas técnicas no estén mencionadas en estas especificaciones.</w:t>
      </w:r>
    </w:p>
    <w:p w:rsidR="00525F02" w:rsidRPr="0048333E" w:rsidRDefault="00525F02" w:rsidP="00525F02">
      <w:pPr>
        <w:tabs>
          <w:tab w:val="num" w:pos="720"/>
        </w:tabs>
        <w:rPr>
          <w:rFonts w:cs="Tahoma"/>
        </w:rPr>
      </w:pPr>
      <w:r w:rsidRPr="0048333E">
        <w:rPr>
          <w:rFonts w:cs="Tahoma"/>
        </w:rPr>
        <w:t>La fabricación de cualquier material antes de la aprobación por parte de CELEC EP  - TRANSELECTRIC, de los planos respectivos, es a riesgo del Contratista.</w:t>
      </w:r>
    </w:p>
    <w:p w:rsidR="00525F02" w:rsidRPr="0048333E" w:rsidRDefault="00525F02" w:rsidP="00525F02">
      <w:pPr>
        <w:tabs>
          <w:tab w:val="num" w:pos="720"/>
        </w:tabs>
        <w:rPr>
          <w:rFonts w:cs="Tahoma"/>
        </w:rPr>
      </w:pPr>
      <w:r w:rsidRPr="0048333E">
        <w:rPr>
          <w:rFonts w:cs="Tahoma"/>
        </w:rPr>
        <w:t>CELEC EP  - TRANSELECTRIC se reserva el derecho de solicitar cambios menores en los detalles del suministro, cuando a su juicio sea necesario, sin costo adicional para CELEC EP – TRANSELECTRIC.</w:t>
      </w:r>
    </w:p>
    <w:p w:rsidR="00525F02" w:rsidRPr="0048333E" w:rsidRDefault="00525F02" w:rsidP="00525F02">
      <w:pPr>
        <w:tabs>
          <w:tab w:val="num" w:pos="720"/>
        </w:tabs>
        <w:rPr>
          <w:rFonts w:cs="Tahoma"/>
        </w:rPr>
      </w:pPr>
      <w:r w:rsidRPr="0048333E">
        <w:rPr>
          <w:rFonts w:cs="Tahoma"/>
        </w:rPr>
        <w:t>La aprobación por parte de CELEC EP - TRANSELECTRIC, de los planos del contratista, no libera a éste de su responsabilidad de cumplir estas Especificaciones y de la buena calidad del trabajo contratado.</w:t>
      </w:r>
    </w:p>
    <w:p w:rsidR="00525F02" w:rsidRPr="00817767" w:rsidRDefault="00525F02" w:rsidP="00525F02">
      <w:pPr>
        <w:tabs>
          <w:tab w:val="num" w:pos="720"/>
        </w:tabs>
        <w:rPr>
          <w:rFonts w:cs="Tahoma"/>
          <w:b/>
        </w:rPr>
      </w:pPr>
      <w:r w:rsidRPr="00817767">
        <w:rPr>
          <w:rFonts w:cs="Tahoma"/>
          <w:b/>
        </w:rPr>
        <w:t>Materiales y mano de obra</w:t>
      </w:r>
    </w:p>
    <w:p w:rsidR="00525F02" w:rsidRPr="00817767" w:rsidRDefault="00525F02" w:rsidP="00525F02">
      <w:pPr>
        <w:tabs>
          <w:tab w:val="num" w:pos="360"/>
          <w:tab w:val="num" w:pos="720"/>
        </w:tabs>
        <w:rPr>
          <w:rFonts w:cs="Tahoma"/>
          <w:b/>
        </w:rPr>
      </w:pPr>
      <w:r w:rsidRPr="00817767">
        <w:rPr>
          <w:rFonts w:cs="Tahoma"/>
          <w:b/>
        </w:rPr>
        <w:t>Materiales</w:t>
      </w:r>
    </w:p>
    <w:p w:rsidR="00525F02" w:rsidRPr="0048333E" w:rsidRDefault="00525F02" w:rsidP="00525F02">
      <w:pPr>
        <w:tabs>
          <w:tab w:val="num" w:pos="720"/>
        </w:tabs>
        <w:rPr>
          <w:rFonts w:cs="Tahoma"/>
        </w:rPr>
      </w:pPr>
      <w:r w:rsidRPr="0048333E">
        <w:rPr>
          <w:rFonts w:cs="Tahoma"/>
        </w:rPr>
        <w:t>Todos los materiales serán nuevos, de fabricación reciente, libres de defectos e imperfecciones y serán de primera calidad.</w:t>
      </w:r>
    </w:p>
    <w:p w:rsidR="00525F02" w:rsidRPr="0048333E" w:rsidRDefault="00525F02" w:rsidP="00525F02">
      <w:pPr>
        <w:tabs>
          <w:tab w:val="num" w:pos="720"/>
        </w:tabs>
        <w:rPr>
          <w:rFonts w:cs="Tahoma"/>
        </w:rPr>
      </w:pPr>
      <w:r w:rsidRPr="0048333E">
        <w:rPr>
          <w:rFonts w:cs="Tahoma"/>
        </w:rPr>
        <w:t>El uso de materiales no aprobados por CELEC EP - TRANSELECTRIC, será motivo para el rechazo del suministro.</w:t>
      </w:r>
    </w:p>
    <w:p w:rsidR="00525F02" w:rsidRPr="00817767" w:rsidRDefault="00525F02" w:rsidP="00525F02">
      <w:pPr>
        <w:tabs>
          <w:tab w:val="num" w:pos="360"/>
          <w:tab w:val="num" w:pos="720"/>
        </w:tabs>
        <w:rPr>
          <w:rFonts w:cs="Tahoma"/>
          <w:b/>
        </w:rPr>
      </w:pPr>
      <w:r w:rsidRPr="00817767">
        <w:rPr>
          <w:rFonts w:cs="Tahoma"/>
          <w:b/>
        </w:rPr>
        <w:t>Mano de Obra</w:t>
      </w:r>
    </w:p>
    <w:p w:rsidR="00525F02" w:rsidRPr="0048333E" w:rsidRDefault="00525F02" w:rsidP="00525F02">
      <w:pPr>
        <w:tabs>
          <w:tab w:val="num" w:pos="720"/>
        </w:tabs>
        <w:rPr>
          <w:rFonts w:cs="Tahoma"/>
        </w:rPr>
      </w:pPr>
      <w:r w:rsidRPr="0048333E">
        <w:rPr>
          <w:rFonts w:cs="Tahoma"/>
        </w:rPr>
        <w:t>Todos los trabajos serán hechos por personal calificado; las tolerancias se aplicarán de acuerdo con las normas especificadas.</w:t>
      </w:r>
    </w:p>
    <w:p w:rsidR="00525F02" w:rsidRPr="0048333E" w:rsidRDefault="00525F02" w:rsidP="00525F02">
      <w:pPr>
        <w:tabs>
          <w:tab w:val="num" w:pos="720"/>
        </w:tabs>
        <w:rPr>
          <w:rFonts w:cs="Tahoma"/>
        </w:rPr>
      </w:pPr>
      <w:r w:rsidRPr="0048333E">
        <w:rPr>
          <w:rFonts w:cs="Tahoma"/>
        </w:rPr>
        <w:t>El Contratista será responsable del armado correcto de todas las partes componentes para formar los conectores y reemplazará, sin costo para CELEC EP - TRANSELECTRIC, cualquier material defectuoso o pagará cualquier reparación o cambio que sea necesario durante el montaje, causado por errores o mala calidad durante la fabricación.</w:t>
      </w:r>
    </w:p>
    <w:p w:rsidR="00525F02" w:rsidRPr="00B37052" w:rsidRDefault="00525F02" w:rsidP="00525F02">
      <w:pPr>
        <w:tabs>
          <w:tab w:val="num" w:pos="360"/>
          <w:tab w:val="num" w:pos="720"/>
        </w:tabs>
        <w:rPr>
          <w:rFonts w:cs="Tahoma"/>
          <w:b/>
        </w:rPr>
      </w:pPr>
      <w:r w:rsidRPr="00B37052">
        <w:rPr>
          <w:rFonts w:cs="Tahoma"/>
          <w:b/>
        </w:rPr>
        <w:t>Diseño y Fabricación</w:t>
      </w:r>
    </w:p>
    <w:p w:rsidR="00525F02" w:rsidRPr="0048333E" w:rsidRDefault="00525F02" w:rsidP="00525F02">
      <w:pPr>
        <w:tabs>
          <w:tab w:val="num" w:pos="720"/>
        </w:tabs>
        <w:rPr>
          <w:rFonts w:cs="Tahoma"/>
        </w:rPr>
      </w:pPr>
      <w:r w:rsidRPr="0048333E">
        <w:rPr>
          <w:rFonts w:cs="Tahoma"/>
        </w:rPr>
        <w:t xml:space="preserve">Los conectores se diseñarán y fabricarán para brindar resistencia mecánica adecuada y larga vida de servicio bajo condiciones climáticas adversas. </w:t>
      </w:r>
    </w:p>
    <w:p w:rsidR="00525F02" w:rsidRPr="0048333E" w:rsidRDefault="00525F02" w:rsidP="00525F02">
      <w:pPr>
        <w:tabs>
          <w:tab w:val="num" w:pos="720"/>
        </w:tabs>
        <w:rPr>
          <w:rFonts w:cs="Tahoma"/>
        </w:rPr>
      </w:pPr>
      <w:r w:rsidRPr="0048333E">
        <w:rPr>
          <w:rFonts w:cs="Tahoma"/>
        </w:rPr>
        <w:t>Las superficies serán lisas, libres de imperfecciones, tendrán el acabado especificado.</w:t>
      </w:r>
    </w:p>
    <w:p w:rsidR="00525F02" w:rsidRPr="0048333E" w:rsidRDefault="00525F02" w:rsidP="00525F02">
      <w:pPr>
        <w:tabs>
          <w:tab w:val="num" w:pos="720"/>
        </w:tabs>
        <w:rPr>
          <w:rFonts w:cs="Tahoma"/>
        </w:rPr>
      </w:pPr>
      <w:r w:rsidRPr="0048333E">
        <w:rPr>
          <w:rFonts w:cs="Tahoma"/>
        </w:rPr>
        <w:t xml:space="preserve">Los conectores serán del tipo compresión, de cobre o bronce, o de una aleación de alta conductividad eléctrica y alta resistencia mecánica. </w:t>
      </w:r>
    </w:p>
    <w:p w:rsidR="00525F02" w:rsidRDefault="00525F02" w:rsidP="00525F02">
      <w:pPr>
        <w:tabs>
          <w:tab w:val="num" w:pos="720"/>
        </w:tabs>
        <w:rPr>
          <w:rFonts w:cs="Tahoma"/>
        </w:rPr>
      </w:pPr>
      <w:r w:rsidRPr="0048333E">
        <w:rPr>
          <w:rFonts w:cs="Tahoma"/>
        </w:rPr>
        <w:t>Los conectores solicitados tendrán las dimensiones adecuadas, serán del tipo compresión y adecuados para el respectivo cable o conductor especificado.</w:t>
      </w:r>
    </w:p>
    <w:p w:rsidR="009E56DC" w:rsidRPr="0048333E" w:rsidRDefault="009E56DC" w:rsidP="00525F02">
      <w:pPr>
        <w:tabs>
          <w:tab w:val="num" w:pos="720"/>
        </w:tabs>
        <w:rPr>
          <w:rFonts w:cs="Tahoma"/>
        </w:rPr>
      </w:pPr>
    </w:p>
    <w:p w:rsidR="00525F02" w:rsidRPr="00B37052" w:rsidRDefault="00525F02" w:rsidP="00525F02">
      <w:pPr>
        <w:tabs>
          <w:tab w:val="num" w:pos="720"/>
        </w:tabs>
        <w:rPr>
          <w:rFonts w:cs="Tahoma"/>
          <w:b/>
        </w:rPr>
      </w:pPr>
      <w:r w:rsidRPr="00B37052">
        <w:rPr>
          <w:rFonts w:cs="Tahoma"/>
          <w:b/>
        </w:rPr>
        <w:t>Identificación y embalaje</w:t>
      </w:r>
    </w:p>
    <w:p w:rsidR="00525F02" w:rsidRPr="00B37052" w:rsidRDefault="00525F02" w:rsidP="00525F02">
      <w:pPr>
        <w:tabs>
          <w:tab w:val="num" w:pos="720"/>
        </w:tabs>
        <w:rPr>
          <w:rFonts w:cs="Tahoma"/>
          <w:b/>
        </w:rPr>
      </w:pPr>
      <w:r w:rsidRPr="00B37052">
        <w:rPr>
          <w:rFonts w:cs="Tahoma"/>
          <w:b/>
        </w:rPr>
        <w:lastRenderedPageBreak/>
        <w:t>Identificación</w:t>
      </w:r>
    </w:p>
    <w:p w:rsidR="00525F02" w:rsidRPr="0048333E" w:rsidRDefault="00525F02" w:rsidP="00525F02">
      <w:pPr>
        <w:tabs>
          <w:tab w:val="num" w:pos="720"/>
        </w:tabs>
        <w:rPr>
          <w:rFonts w:cs="Tahoma"/>
        </w:rPr>
      </w:pPr>
      <w:r w:rsidRPr="0048333E">
        <w:rPr>
          <w:rFonts w:cs="Tahoma"/>
        </w:rPr>
        <w:t>Cada conector incluido en el suministro tendrá marcada, en forma legible y durable, la siguiente información:</w:t>
      </w:r>
    </w:p>
    <w:p w:rsidR="00525F02" w:rsidRPr="0048333E" w:rsidRDefault="00525F02" w:rsidP="00525F02">
      <w:pPr>
        <w:tabs>
          <w:tab w:val="num" w:pos="720"/>
        </w:tabs>
        <w:rPr>
          <w:rFonts w:cs="Tahoma"/>
        </w:rPr>
      </w:pPr>
      <w:r w:rsidRPr="0048333E">
        <w:rPr>
          <w:rFonts w:cs="Tahoma"/>
        </w:rPr>
        <w:t>Año de fabricación</w:t>
      </w:r>
    </w:p>
    <w:p w:rsidR="00525F02" w:rsidRPr="0048333E" w:rsidRDefault="00525F02" w:rsidP="00525F02">
      <w:pPr>
        <w:tabs>
          <w:tab w:val="num" w:pos="720"/>
        </w:tabs>
        <w:rPr>
          <w:rFonts w:cs="Tahoma"/>
        </w:rPr>
      </w:pPr>
      <w:r w:rsidRPr="0048333E">
        <w:rPr>
          <w:rFonts w:cs="Tahoma"/>
        </w:rPr>
        <w:t>Número de catálogo</w:t>
      </w:r>
    </w:p>
    <w:p w:rsidR="00525F02" w:rsidRPr="0048333E" w:rsidRDefault="00525F02" w:rsidP="00525F02">
      <w:pPr>
        <w:tabs>
          <w:tab w:val="num" w:pos="720"/>
        </w:tabs>
        <w:rPr>
          <w:rFonts w:cs="Tahoma"/>
        </w:rPr>
      </w:pPr>
      <w:r w:rsidRPr="0048333E">
        <w:rPr>
          <w:rFonts w:cs="Tahoma"/>
        </w:rPr>
        <w:t>Nombre del fabricante</w:t>
      </w:r>
    </w:p>
    <w:p w:rsidR="0058601B" w:rsidRDefault="0058601B" w:rsidP="00525F02">
      <w:pPr>
        <w:tabs>
          <w:tab w:val="num" w:pos="720"/>
        </w:tabs>
        <w:rPr>
          <w:rFonts w:cs="Tahoma"/>
          <w:b/>
        </w:rPr>
      </w:pPr>
    </w:p>
    <w:p w:rsidR="00525F02" w:rsidRPr="00B37052" w:rsidRDefault="00525F02" w:rsidP="00525F02">
      <w:pPr>
        <w:tabs>
          <w:tab w:val="num" w:pos="720"/>
        </w:tabs>
        <w:rPr>
          <w:rFonts w:cs="Tahoma"/>
          <w:b/>
        </w:rPr>
      </w:pPr>
      <w:r w:rsidRPr="00B37052">
        <w:rPr>
          <w:rFonts w:cs="Tahoma"/>
          <w:b/>
        </w:rPr>
        <w:t>Embalaje</w:t>
      </w:r>
    </w:p>
    <w:p w:rsidR="00525F02" w:rsidRPr="0048333E" w:rsidRDefault="00B37052" w:rsidP="00525F02">
      <w:pPr>
        <w:tabs>
          <w:tab w:val="num" w:pos="720"/>
        </w:tabs>
        <w:rPr>
          <w:rFonts w:cs="Tahoma"/>
        </w:rPr>
      </w:pPr>
      <w:r>
        <w:rPr>
          <w:rFonts w:cs="Tahoma"/>
        </w:rPr>
        <w:t>E</w:t>
      </w:r>
      <w:r w:rsidR="00525F02" w:rsidRPr="0048333E">
        <w:rPr>
          <w:rFonts w:cs="Tahoma"/>
        </w:rPr>
        <w:t>l embalaje de todo el suministro deberá resistir cualquier condición adversa durante el transporte y manipuleo hasta el sitio de las obras y deberá ser hecho utilizando materiales nuevos y sin uso anterior.</w:t>
      </w:r>
    </w:p>
    <w:p w:rsidR="00525F02" w:rsidRPr="0048333E" w:rsidRDefault="00525F02" w:rsidP="00525F02">
      <w:pPr>
        <w:tabs>
          <w:tab w:val="num" w:pos="720"/>
        </w:tabs>
        <w:rPr>
          <w:rFonts w:cs="Tahoma"/>
        </w:rPr>
      </w:pPr>
      <w:r w:rsidRPr="0048333E">
        <w:rPr>
          <w:rFonts w:cs="Tahoma"/>
        </w:rPr>
        <w:t>Cada paquete o caja se marcará por lo menos, con la siguiente leyenda:</w:t>
      </w:r>
    </w:p>
    <w:p w:rsidR="00525F02" w:rsidRPr="0048333E" w:rsidRDefault="00525F02" w:rsidP="00525F02">
      <w:pPr>
        <w:tabs>
          <w:tab w:val="num" w:pos="720"/>
        </w:tabs>
        <w:rPr>
          <w:rFonts w:cs="Tahoma"/>
          <w:lang w:val="en-US"/>
        </w:rPr>
      </w:pPr>
      <w:r w:rsidRPr="0048333E">
        <w:rPr>
          <w:rFonts w:cs="Tahoma"/>
          <w:lang w:val="en-US"/>
        </w:rPr>
        <w:t>CELEC EP - TRANSELECTRIC</w:t>
      </w:r>
    </w:p>
    <w:p w:rsidR="00525F02" w:rsidRPr="0048333E" w:rsidRDefault="00525F02" w:rsidP="00525F02">
      <w:pPr>
        <w:tabs>
          <w:tab w:val="num" w:pos="720"/>
        </w:tabs>
        <w:rPr>
          <w:rFonts w:cs="Tahoma"/>
          <w:lang w:val="en-US"/>
        </w:rPr>
      </w:pPr>
      <w:r w:rsidRPr="0048333E">
        <w:rPr>
          <w:rFonts w:cs="Tahoma"/>
          <w:lang w:val="en-US"/>
        </w:rPr>
        <w:t>S/E ……………………………</w:t>
      </w:r>
    </w:p>
    <w:p w:rsidR="00525F02" w:rsidRPr="0048333E" w:rsidRDefault="00525F02" w:rsidP="00525F02">
      <w:pPr>
        <w:tabs>
          <w:tab w:val="num" w:pos="720"/>
        </w:tabs>
        <w:rPr>
          <w:rFonts w:cs="Tahoma"/>
        </w:rPr>
      </w:pPr>
      <w:r w:rsidRPr="0048333E">
        <w:rPr>
          <w:rFonts w:cs="Tahoma"/>
        </w:rPr>
        <w:t>Nombre del Contratante</w:t>
      </w:r>
    </w:p>
    <w:p w:rsidR="00525F02" w:rsidRPr="0048333E" w:rsidRDefault="00525F02" w:rsidP="00525F02">
      <w:pPr>
        <w:tabs>
          <w:tab w:val="num" w:pos="720"/>
        </w:tabs>
        <w:rPr>
          <w:rFonts w:cs="Tahoma"/>
        </w:rPr>
      </w:pPr>
      <w:r w:rsidRPr="0048333E">
        <w:rPr>
          <w:rFonts w:cs="Tahoma"/>
        </w:rPr>
        <w:t>Peso bruto</w:t>
      </w:r>
    </w:p>
    <w:p w:rsidR="00525F02" w:rsidRPr="0048333E" w:rsidRDefault="00525F02" w:rsidP="00525F02">
      <w:pPr>
        <w:tabs>
          <w:tab w:val="num" w:pos="720"/>
        </w:tabs>
        <w:rPr>
          <w:rFonts w:cs="Tahoma"/>
        </w:rPr>
      </w:pPr>
      <w:r w:rsidRPr="0048333E">
        <w:rPr>
          <w:rFonts w:cs="Tahoma"/>
        </w:rPr>
        <w:t>Cantidad</w:t>
      </w:r>
    </w:p>
    <w:p w:rsidR="00525F02" w:rsidRPr="0048333E" w:rsidRDefault="00525F02" w:rsidP="00525F02">
      <w:pPr>
        <w:tabs>
          <w:tab w:val="num" w:pos="720"/>
        </w:tabs>
        <w:rPr>
          <w:rFonts w:cs="Tahoma"/>
        </w:rPr>
      </w:pPr>
      <w:r w:rsidRPr="0048333E">
        <w:rPr>
          <w:rFonts w:cs="Tahoma"/>
        </w:rPr>
        <w:t>Tipo y número de catálogo de las unidades empaquetada</w:t>
      </w:r>
    </w:p>
    <w:p w:rsidR="00525F02" w:rsidRPr="00B37052" w:rsidRDefault="00525F02" w:rsidP="00525F02">
      <w:pPr>
        <w:tabs>
          <w:tab w:val="num" w:pos="720"/>
        </w:tabs>
        <w:rPr>
          <w:rFonts w:cs="Tahoma"/>
          <w:b/>
        </w:rPr>
      </w:pPr>
      <w:r w:rsidRPr="00B37052">
        <w:rPr>
          <w:rFonts w:cs="Tahoma"/>
          <w:b/>
        </w:rPr>
        <w:t>Pruebas</w:t>
      </w:r>
    </w:p>
    <w:p w:rsidR="00525F02" w:rsidRPr="0048333E" w:rsidRDefault="00525F02" w:rsidP="00525F02">
      <w:pPr>
        <w:tabs>
          <w:tab w:val="num" w:pos="720"/>
        </w:tabs>
        <w:rPr>
          <w:rFonts w:cs="Tahoma"/>
        </w:rPr>
      </w:pPr>
      <w:r w:rsidRPr="0048333E">
        <w:rPr>
          <w:rFonts w:cs="Tahoma"/>
        </w:rPr>
        <w:t xml:space="preserve">Las pruebas se harán de acuerdo con estas Especificaciones </w:t>
      </w:r>
    </w:p>
    <w:p w:rsidR="00525F02" w:rsidRPr="0048333E" w:rsidRDefault="00525F02" w:rsidP="00525F02">
      <w:pPr>
        <w:tabs>
          <w:tab w:val="num" w:pos="720"/>
        </w:tabs>
        <w:rPr>
          <w:rFonts w:cs="Tahoma"/>
        </w:rPr>
      </w:pPr>
      <w:r w:rsidRPr="0048333E">
        <w:rPr>
          <w:rFonts w:cs="Tahoma"/>
        </w:rPr>
        <w:t>Se efectuarán las siguientes inspecciones y pruebas:</w:t>
      </w:r>
    </w:p>
    <w:p w:rsidR="00525F02" w:rsidRPr="0048333E" w:rsidRDefault="00525F02" w:rsidP="00525F02">
      <w:pPr>
        <w:tabs>
          <w:tab w:val="num" w:pos="720"/>
        </w:tabs>
        <w:rPr>
          <w:rFonts w:cs="Tahoma"/>
        </w:rPr>
      </w:pPr>
      <w:r w:rsidRPr="0048333E">
        <w:rPr>
          <w:rFonts w:cs="Tahoma"/>
        </w:rPr>
        <w:t>Inspección visual</w:t>
      </w:r>
    </w:p>
    <w:p w:rsidR="00525F02" w:rsidRPr="0048333E" w:rsidRDefault="00525F02" w:rsidP="00525F02">
      <w:pPr>
        <w:tabs>
          <w:tab w:val="num" w:pos="720"/>
        </w:tabs>
        <w:rPr>
          <w:rFonts w:cs="Tahoma"/>
        </w:rPr>
      </w:pPr>
      <w:r w:rsidRPr="0048333E">
        <w:rPr>
          <w:rFonts w:cs="Tahoma"/>
        </w:rPr>
        <w:t>Verificación de dimensiones</w:t>
      </w:r>
    </w:p>
    <w:p w:rsidR="00525F02" w:rsidRPr="0048333E" w:rsidRDefault="00525F02" w:rsidP="00525F02">
      <w:pPr>
        <w:tabs>
          <w:tab w:val="num" w:pos="720"/>
        </w:tabs>
        <w:rPr>
          <w:rFonts w:cs="Tahoma"/>
        </w:rPr>
      </w:pPr>
      <w:r w:rsidRPr="0048333E">
        <w:rPr>
          <w:rFonts w:cs="Tahoma"/>
        </w:rPr>
        <w:t>Conductividad eléctrica</w:t>
      </w:r>
    </w:p>
    <w:p w:rsidR="00525F02" w:rsidRPr="0048333E" w:rsidRDefault="00525F02" w:rsidP="00525F02">
      <w:pPr>
        <w:tabs>
          <w:tab w:val="num" w:pos="720"/>
        </w:tabs>
        <w:rPr>
          <w:rFonts w:cs="Tahoma"/>
        </w:rPr>
      </w:pPr>
      <w:r w:rsidRPr="0048333E">
        <w:rPr>
          <w:rFonts w:cs="Tahoma"/>
        </w:rPr>
        <w:t xml:space="preserve">Resistencia y características mecánicas </w:t>
      </w:r>
    </w:p>
    <w:p w:rsidR="00525F02" w:rsidRPr="0048333E" w:rsidRDefault="00525F02" w:rsidP="00525F02">
      <w:pPr>
        <w:tabs>
          <w:tab w:val="num" w:pos="720"/>
        </w:tabs>
        <w:rPr>
          <w:rFonts w:cs="Tahoma"/>
        </w:rPr>
      </w:pPr>
      <w:r w:rsidRPr="0048333E">
        <w:rPr>
          <w:rFonts w:cs="Tahoma"/>
        </w:rPr>
        <w:t>Las muestras para las pruebas se tomarán de la siguiente forma:</w:t>
      </w:r>
    </w:p>
    <w:p w:rsidR="00525F02" w:rsidRPr="0048333E" w:rsidRDefault="00525F02" w:rsidP="00525F02">
      <w:pPr>
        <w:tabs>
          <w:tab w:val="num" w:pos="720"/>
        </w:tabs>
        <w:rPr>
          <w:rFonts w:cs="Tahoma"/>
        </w:rPr>
      </w:pPr>
      <w:r w:rsidRPr="0048333E">
        <w:rPr>
          <w:rFonts w:cs="Tahoma"/>
        </w:rPr>
        <w:t>Tamaño del Lote (unidades)                         Número de muestras</w:t>
      </w:r>
    </w:p>
    <w:p w:rsidR="00525F02" w:rsidRPr="0048333E" w:rsidRDefault="00525F02" w:rsidP="00525F02">
      <w:pPr>
        <w:tabs>
          <w:tab w:val="num" w:pos="720"/>
        </w:tabs>
        <w:rPr>
          <w:rFonts w:cs="Tahoma"/>
        </w:rPr>
      </w:pPr>
      <w:r w:rsidRPr="0048333E">
        <w:rPr>
          <w:rFonts w:cs="Tahoma"/>
        </w:rPr>
        <w:t xml:space="preserve">            0  a  100                                                           3</w:t>
      </w:r>
    </w:p>
    <w:p w:rsidR="00525F02" w:rsidRPr="0048333E" w:rsidRDefault="00525F02" w:rsidP="00525F02">
      <w:pPr>
        <w:tabs>
          <w:tab w:val="num" w:pos="720"/>
        </w:tabs>
        <w:rPr>
          <w:rFonts w:cs="Tahoma"/>
        </w:rPr>
      </w:pPr>
      <w:r w:rsidRPr="0048333E">
        <w:rPr>
          <w:rFonts w:cs="Tahoma"/>
        </w:rPr>
        <w:t xml:space="preserve">         101  a  1001                                   1% pero no menos de tres</w:t>
      </w:r>
    </w:p>
    <w:p w:rsidR="00525F02" w:rsidRPr="0048333E" w:rsidRDefault="00525F02" w:rsidP="00525F02">
      <w:pPr>
        <w:tabs>
          <w:tab w:val="num" w:pos="720"/>
        </w:tabs>
        <w:rPr>
          <w:rFonts w:cs="Tahoma"/>
        </w:rPr>
      </w:pPr>
      <w:r w:rsidRPr="0048333E">
        <w:rPr>
          <w:rFonts w:cs="Tahoma"/>
        </w:rPr>
        <w:t xml:space="preserve">        1001 en adelante                              0.5% pero no menos de 10</w:t>
      </w:r>
    </w:p>
    <w:p w:rsidR="00525F02" w:rsidRPr="0048333E" w:rsidRDefault="00525F02" w:rsidP="00525F02">
      <w:pPr>
        <w:tabs>
          <w:tab w:val="num" w:pos="720"/>
        </w:tabs>
        <w:rPr>
          <w:rFonts w:cs="Tahoma"/>
        </w:rPr>
      </w:pPr>
    </w:p>
    <w:p w:rsidR="00525F02" w:rsidRPr="0048333E" w:rsidRDefault="00525F02" w:rsidP="00525F02">
      <w:pPr>
        <w:tabs>
          <w:tab w:val="num" w:pos="720"/>
        </w:tabs>
        <w:rPr>
          <w:rFonts w:cs="Tahoma"/>
        </w:rPr>
      </w:pPr>
      <w:r w:rsidRPr="0048333E">
        <w:rPr>
          <w:rFonts w:cs="Tahoma"/>
        </w:rPr>
        <w:lastRenderedPageBreak/>
        <w:t>Cualquier falla en las pruebas puede causar el rechazo de todo el lote; se puede aceptar la repetición de las pruebas, pero tomando el doble de muestras; si se presenta nuevamente fallas, todo el lote será rechazado.</w:t>
      </w:r>
    </w:p>
    <w:p w:rsidR="00525F02" w:rsidRPr="0048333E" w:rsidRDefault="00525F02" w:rsidP="00525F02">
      <w:pPr>
        <w:tabs>
          <w:tab w:val="num" w:pos="720"/>
        </w:tabs>
        <w:rPr>
          <w:rFonts w:cs="Tahoma"/>
        </w:rPr>
      </w:pPr>
      <w:r w:rsidRPr="0048333E">
        <w:rPr>
          <w:rFonts w:cs="Tahoma"/>
        </w:rPr>
        <w:t>Se revisará el embalaje, tomando muestras de por lo menos el 1% del número de paquetes; si se presentan fallas, se solicitará el cambio de todo el embalaje.</w:t>
      </w:r>
    </w:p>
    <w:p w:rsidR="00525F02" w:rsidRPr="0048333E" w:rsidRDefault="00525F02" w:rsidP="00525F02">
      <w:pPr>
        <w:tabs>
          <w:tab w:val="num" w:pos="720"/>
        </w:tabs>
        <w:rPr>
          <w:rFonts w:cs="Tahoma"/>
        </w:rPr>
      </w:pPr>
      <w:r w:rsidRPr="0048333E">
        <w:rPr>
          <w:rFonts w:cs="Tahoma"/>
        </w:rPr>
        <w:t>Para todas las pruebas e inspecciones se remitirá tres copias de los reportes de pruebas realizados, usando formatos adecuados previamente aprobados por CELEC EP - TRANSELECTRIC</w:t>
      </w:r>
    </w:p>
    <w:p w:rsidR="00525F02" w:rsidRPr="0048333E" w:rsidRDefault="00525F02" w:rsidP="00525F02">
      <w:pPr>
        <w:tabs>
          <w:tab w:val="num" w:pos="720"/>
        </w:tabs>
        <w:rPr>
          <w:rFonts w:cs="Tahoma"/>
        </w:rPr>
      </w:pPr>
      <w:r w:rsidRPr="0048333E">
        <w:rPr>
          <w:rFonts w:cs="Tahoma"/>
        </w:rPr>
        <w:t>Los reportes de pruebas tendrán la firma del Representante de CELEC EP - TRANSELECTRIC, si lo hubiere.</w:t>
      </w:r>
    </w:p>
    <w:p w:rsidR="00525F02" w:rsidRPr="00B37052" w:rsidRDefault="00B37052" w:rsidP="00525F02">
      <w:pPr>
        <w:tabs>
          <w:tab w:val="num" w:pos="720"/>
        </w:tabs>
        <w:rPr>
          <w:rFonts w:cs="Tahoma"/>
          <w:b/>
        </w:rPr>
      </w:pPr>
      <w:r w:rsidRPr="00B37052">
        <w:rPr>
          <w:rFonts w:cs="Tahoma"/>
          <w:b/>
        </w:rPr>
        <w:t>D</w:t>
      </w:r>
      <w:r w:rsidR="00525F02" w:rsidRPr="00B37052">
        <w:rPr>
          <w:rFonts w:cs="Tahoma"/>
          <w:b/>
        </w:rPr>
        <w:t>atos a suministrarse</w:t>
      </w:r>
    </w:p>
    <w:p w:rsidR="00525F02" w:rsidRPr="00B37052" w:rsidRDefault="00525F02" w:rsidP="00525F02">
      <w:pPr>
        <w:tabs>
          <w:tab w:val="num" w:pos="720"/>
        </w:tabs>
        <w:rPr>
          <w:rFonts w:cs="Tahoma"/>
          <w:b/>
        </w:rPr>
      </w:pPr>
      <w:r w:rsidRPr="00B37052">
        <w:rPr>
          <w:rFonts w:cs="Tahoma"/>
          <w:b/>
        </w:rPr>
        <w:t>Información a ser incluida en la oferta</w:t>
      </w:r>
    </w:p>
    <w:p w:rsidR="00525F02" w:rsidRPr="0048333E" w:rsidRDefault="00525F02" w:rsidP="00525F02">
      <w:pPr>
        <w:tabs>
          <w:tab w:val="num" w:pos="720"/>
        </w:tabs>
        <w:rPr>
          <w:rFonts w:cs="Tahoma"/>
        </w:rPr>
      </w:pPr>
      <w:r w:rsidRPr="0048333E">
        <w:rPr>
          <w:rFonts w:cs="Tahoma"/>
        </w:rPr>
        <w:t>Planos detallados de los conectores, con indicación de la norma que cumple, dimensiones, tolerancias, pesos, material y principales características técnicas y constructivas.</w:t>
      </w:r>
    </w:p>
    <w:p w:rsidR="00525F02" w:rsidRPr="0048333E" w:rsidRDefault="00525F02" w:rsidP="00525F02">
      <w:pPr>
        <w:tabs>
          <w:tab w:val="num" w:pos="720"/>
        </w:tabs>
        <w:rPr>
          <w:rFonts w:cs="Tahoma"/>
        </w:rPr>
      </w:pPr>
      <w:r w:rsidRPr="0048333E">
        <w:rPr>
          <w:rFonts w:cs="Tahoma"/>
        </w:rPr>
        <w:t>Planos del embalaje propuesto para el despacho de los conectores</w:t>
      </w:r>
    </w:p>
    <w:p w:rsidR="00525F02" w:rsidRPr="0048333E" w:rsidRDefault="00525F02" w:rsidP="00525F02">
      <w:pPr>
        <w:tabs>
          <w:tab w:val="num" w:pos="720"/>
        </w:tabs>
        <w:rPr>
          <w:rFonts w:cs="Tahoma"/>
        </w:rPr>
      </w:pPr>
      <w:r w:rsidRPr="0048333E">
        <w:rPr>
          <w:rFonts w:cs="Tahoma"/>
        </w:rPr>
        <w:t>Certificados de pruebas realizadas en conectores similares.</w:t>
      </w:r>
    </w:p>
    <w:p w:rsidR="00525F02" w:rsidRPr="0048333E" w:rsidRDefault="00525F02" w:rsidP="00525F02">
      <w:pPr>
        <w:tabs>
          <w:tab w:val="num" w:pos="720"/>
        </w:tabs>
        <w:rPr>
          <w:rFonts w:cs="Tahoma"/>
        </w:rPr>
      </w:pPr>
      <w:r w:rsidRPr="0048333E">
        <w:rPr>
          <w:rFonts w:cs="Tahoma"/>
        </w:rPr>
        <w:t xml:space="preserve">El Contratista enviará a oportunamente a CELEC EP - TRANSELECTRIC, para su aprobación, una lista de los planos, datos técnicos e instrucciones de los bienes que se propone suministrar. </w:t>
      </w:r>
    </w:p>
    <w:p w:rsidR="00525F02" w:rsidRPr="0048333E" w:rsidRDefault="00525F02" w:rsidP="00525F02">
      <w:pPr>
        <w:tabs>
          <w:tab w:val="num" w:pos="720"/>
        </w:tabs>
        <w:rPr>
          <w:rFonts w:cs="Tahoma"/>
        </w:rPr>
      </w:pPr>
      <w:r w:rsidRPr="0048333E">
        <w:rPr>
          <w:rFonts w:cs="Tahoma"/>
        </w:rPr>
        <w:t>Esta lista será periódicamente revisada y complementada durante la ejecución del contrato y remitida para aprobación de CELEC EP - TRANSELECTRIC</w:t>
      </w:r>
    </w:p>
    <w:p w:rsidR="00525F02" w:rsidRPr="0048333E" w:rsidRDefault="00525F02" w:rsidP="00525F02">
      <w:pPr>
        <w:tabs>
          <w:tab w:val="num" w:pos="720"/>
        </w:tabs>
        <w:rPr>
          <w:rFonts w:cs="Tahoma"/>
        </w:rPr>
      </w:pPr>
      <w:r w:rsidRPr="0048333E">
        <w:rPr>
          <w:rFonts w:cs="Tahoma"/>
        </w:rPr>
        <w:t>Antes de iniciar la fabricación, el Contratista remitirá a CELEC EP - TRANSELECTRIC, para su aprobación, los diseños, cálculos y datos técnicos que demuestren completamente que el suministro cumple con estas especificaciones.</w:t>
      </w:r>
    </w:p>
    <w:p w:rsidR="00525F02" w:rsidRPr="0048333E" w:rsidRDefault="00525F02" w:rsidP="00525F02">
      <w:pPr>
        <w:widowControl w:val="0"/>
        <w:tabs>
          <w:tab w:val="num" w:pos="720"/>
        </w:tabs>
        <w:rPr>
          <w:rFonts w:cs="Tahoma"/>
        </w:rPr>
      </w:pPr>
      <w:r w:rsidRPr="0048333E">
        <w:rPr>
          <w:rFonts w:cs="Tahoma"/>
        </w:rPr>
        <w:t>Estos datos incluirán, sin estar limitados a lo siguiente:</w:t>
      </w:r>
    </w:p>
    <w:p w:rsidR="00525F02" w:rsidRPr="0048333E" w:rsidRDefault="00525F02" w:rsidP="00525F02">
      <w:pPr>
        <w:tabs>
          <w:tab w:val="num" w:pos="720"/>
        </w:tabs>
        <w:rPr>
          <w:rFonts w:cs="Tahoma"/>
        </w:rPr>
      </w:pPr>
      <w:r w:rsidRPr="0048333E">
        <w:rPr>
          <w:rFonts w:cs="Tahoma"/>
        </w:rPr>
        <w:t>Características eléctricas y mecánicas de los conectores</w:t>
      </w:r>
    </w:p>
    <w:p w:rsidR="00525F02" w:rsidRPr="0048333E" w:rsidRDefault="00525F02" w:rsidP="00525F02">
      <w:pPr>
        <w:tabs>
          <w:tab w:val="num" w:pos="720"/>
        </w:tabs>
        <w:rPr>
          <w:rFonts w:cs="Tahoma"/>
        </w:rPr>
      </w:pPr>
      <w:r w:rsidRPr="0048333E">
        <w:rPr>
          <w:rFonts w:cs="Tahoma"/>
        </w:rPr>
        <w:t>Diseño detallado de cada conector, mostrando dimensiones y pesos.</w:t>
      </w:r>
    </w:p>
    <w:p w:rsidR="00525F02" w:rsidRPr="0048333E" w:rsidRDefault="00525F02" w:rsidP="00525F02">
      <w:pPr>
        <w:tabs>
          <w:tab w:val="num" w:pos="720"/>
        </w:tabs>
        <w:rPr>
          <w:rFonts w:cs="Tahoma"/>
        </w:rPr>
      </w:pPr>
      <w:r w:rsidRPr="0048333E">
        <w:rPr>
          <w:rFonts w:cs="Tahoma"/>
        </w:rPr>
        <w:t>Lista de pruebas en fábrica, con indicación de los procedimientos, normas a aplicarse y cronograma de ejecución.</w:t>
      </w:r>
    </w:p>
    <w:p w:rsidR="00B7476A" w:rsidRPr="0048333E" w:rsidRDefault="00B7476A" w:rsidP="00A91C88">
      <w:pPr>
        <w:pStyle w:val="Ttulo1"/>
      </w:pPr>
      <w:bookmarkStart w:id="1518" w:name="_Toc468995910"/>
      <w:r w:rsidRPr="0048333E">
        <w:t>CONSTRUCCIÓN DE LOS ACABADOS DE PATIOS.</w:t>
      </w:r>
      <w:bookmarkEnd w:id="1518"/>
    </w:p>
    <w:p w:rsidR="00B7476A" w:rsidRPr="00B37052" w:rsidRDefault="00B7476A" w:rsidP="006B0166">
      <w:pPr>
        <w:pStyle w:val="Ttulo2"/>
      </w:pPr>
      <w:bookmarkStart w:id="1519" w:name="_Toc468995911"/>
      <w:r w:rsidRPr="0048333E">
        <w:t>Construcción de los acabados de los patios</w:t>
      </w:r>
      <w:bookmarkEnd w:id="1519"/>
    </w:p>
    <w:p w:rsidR="00B7476A" w:rsidRPr="0048333E" w:rsidRDefault="00B7476A" w:rsidP="00B37052">
      <w:pPr>
        <w:pStyle w:val="Titulo3"/>
      </w:pPr>
      <w:r w:rsidRPr="0048333E">
        <w:t>Alcance</w:t>
      </w:r>
    </w:p>
    <w:p w:rsidR="009E56DC" w:rsidRPr="0048333E" w:rsidRDefault="00B7476A" w:rsidP="00B7476A">
      <w:pPr>
        <w:rPr>
          <w:rFonts w:cs="Tahoma"/>
        </w:rPr>
      </w:pPr>
      <w:r w:rsidRPr="0048333E">
        <w:rPr>
          <w:rFonts w:cs="Tahoma"/>
        </w:rPr>
        <w:t>El Contratista suministrará todo el material, mano de obra y equipos necesarios para ejecutar los acabados de los patios.</w:t>
      </w:r>
    </w:p>
    <w:p w:rsidR="00B7476A" w:rsidRPr="009B6A3D" w:rsidRDefault="00B7476A" w:rsidP="009B6A3D">
      <w:pPr>
        <w:pStyle w:val="Titulo3"/>
      </w:pPr>
      <w:r w:rsidRPr="0048333E">
        <w:t xml:space="preserve">Recubrimiento con grava </w:t>
      </w:r>
    </w:p>
    <w:p w:rsidR="00B7476A" w:rsidRPr="0048333E" w:rsidRDefault="00B7476A" w:rsidP="009B6A3D">
      <w:pPr>
        <w:pStyle w:val="Ttulo4"/>
        <w:numPr>
          <w:ilvl w:val="3"/>
          <w:numId w:val="48"/>
        </w:numPr>
      </w:pPr>
      <w:r w:rsidRPr="0048333E">
        <w:lastRenderedPageBreak/>
        <w:t>Sub rasante de patios (Reconformación de la plataforma).</w:t>
      </w:r>
    </w:p>
    <w:p w:rsidR="00B7476A" w:rsidRPr="0048333E" w:rsidRDefault="00B7476A" w:rsidP="00B7476A">
      <w:pPr>
        <w:rPr>
          <w:rFonts w:cs="Tahoma"/>
        </w:rPr>
      </w:pPr>
      <w:r w:rsidRPr="0048333E">
        <w:rPr>
          <w:rFonts w:cs="Tahoma"/>
        </w:rPr>
        <w:t>El  Contratista debe cumplir con todos los requerimientos para conformar la sub rasante en los patios de la subestación, con las alineaciones, cotas y gradientes indicados en los planos  y lo ordenado por la Fiscalización, para lo cual deberá emplear la mano de obra y equipo requerido para llevar a cabo este trabajo a satisfacción de la Fiscalización, las tolerancias para este trabajo serán similares a las establecidas en el rubro relleno compactado para plataformas. Este rubro  se pagara de acuerdo a lo indicado en la tabla de cantidades y precios.</w:t>
      </w:r>
    </w:p>
    <w:p w:rsidR="00B7476A" w:rsidRPr="0048333E" w:rsidRDefault="00B7476A" w:rsidP="00AA343A">
      <w:pPr>
        <w:pStyle w:val="Ttulo4"/>
        <w:numPr>
          <w:ilvl w:val="3"/>
          <w:numId w:val="48"/>
        </w:numPr>
      </w:pPr>
      <w:r w:rsidRPr="0048333E">
        <w:t xml:space="preserve">  Recubrimiento con grava </w:t>
      </w:r>
    </w:p>
    <w:p w:rsidR="00B7476A" w:rsidRPr="0048333E" w:rsidRDefault="00B7476A" w:rsidP="00B7476A">
      <w:pPr>
        <w:rPr>
          <w:rFonts w:cs="Tahoma"/>
        </w:rPr>
      </w:pPr>
      <w:r w:rsidRPr="0048333E">
        <w:rPr>
          <w:rFonts w:cs="Tahoma"/>
        </w:rPr>
        <w:t>El acabado de patios se lo realizará mediante una capa de grava colocada en toda el área de los mismos.</w:t>
      </w:r>
    </w:p>
    <w:p w:rsidR="00B7476A" w:rsidRPr="0048333E" w:rsidRDefault="00B7476A" w:rsidP="00B7476A">
      <w:pPr>
        <w:rPr>
          <w:rFonts w:cs="Tahoma"/>
        </w:rPr>
      </w:pPr>
      <w:r w:rsidRPr="0048333E">
        <w:rPr>
          <w:rFonts w:cs="Tahoma"/>
        </w:rPr>
        <w:t xml:space="preserve">La grava será de agregado mineral duro, durable y sano, consistente de roca triturada. El agregado será libre de materias vegetales, grumos y otros materiales indeseables. El agregado debe tener un porcentaje de desgaste no mayor de 50 % a 500 revoluciones, determinado según AASHTO  T-96. La granulometría de la grava para patios estará comprendida entre 2.54 y 5.08 cm. (1” y 2”). El Contratista suministrará las muestras y será responsable de los ensayos de laboratorio, previos a la aprobación de los materiales por parte de la Fiscalización.     </w:t>
      </w:r>
    </w:p>
    <w:p w:rsidR="00B7476A" w:rsidRPr="0048333E" w:rsidRDefault="00B7476A" w:rsidP="00B7476A">
      <w:pPr>
        <w:rPr>
          <w:rFonts w:cs="Tahoma"/>
        </w:rPr>
      </w:pPr>
      <w:r w:rsidRPr="0048333E">
        <w:rPr>
          <w:rFonts w:cs="Tahoma"/>
        </w:rPr>
        <w:t xml:space="preserve">La capa de grava será esparcida en la </w:t>
      </w:r>
      <w:proofErr w:type="spellStart"/>
      <w:r w:rsidRPr="0048333E">
        <w:rPr>
          <w:rFonts w:cs="Tahoma"/>
        </w:rPr>
        <w:t>subrasante</w:t>
      </w:r>
      <w:proofErr w:type="spellEnd"/>
      <w:r w:rsidRPr="0048333E">
        <w:rPr>
          <w:rFonts w:cs="Tahoma"/>
        </w:rPr>
        <w:t xml:space="preserve"> preparada, en el espesor requerido, que variará desde un mínimo de 0.10 metros hasta un espesor mayor conforme a las pendientes de la sub rasante indicadas en los planos (espesor promedio de acuerdo a los planos es 0,125 m). La colocación será efectuada de tal manera que se evite la segregación. </w:t>
      </w:r>
    </w:p>
    <w:p w:rsidR="00A523E1" w:rsidRPr="00D5225C" w:rsidRDefault="00B7476A" w:rsidP="00A523E1">
      <w:pPr>
        <w:rPr>
          <w:rFonts w:ascii="Arial" w:eastAsia="Times New Roman" w:hAnsi="Arial" w:cs="Arial"/>
          <w:lang w:val="es-ES_tradnl" w:eastAsia="es-EC"/>
        </w:rPr>
      </w:pPr>
      <w:r w:rsidRPr="0048333E">
        <w:rPr>
          <w:rFonts w:cs="Tahoma"/>
        </w:rPr>
        <w:t>El material será enrasado hasta producir una superficie lisa, uniforme y horizontal, hasta alcanzar el nivel final del patio.</w:t>
      </w:r>
    </w:p>
    <w:p w:rsidR="00D5225C" w:rsidRPr="00D5225C" w:rsidRDefault="00D5225C" w:rsidP="00D5225C">
      <w:pPr>
        <w:spacing w:after="0" w:line="240" w:lineRule="auto"/>
        <w:rPr>
          <w:rFonts w:ascii="Arial" w:eastAsia="Times New Roman" w:hAnsi="Arial" w:cs="Arial"/>
          <w:lang w:val="es-ES_tradnl" w:eastAsia="es-EC"/>
        </w:rPr>
      </w:pPr>
      <w:r w:rsidRPr="00D5225C">
        <w:rPr>
          <w:rFonts w:ascii="Arial" w:eastAsia="Times New Roman" w:hAnsi="Arial" w:cs="Arial"/>
          <w:lang w:val="es-ES_tradnl" w:eastAsia="es-EC"/>
        </w:rPr>
        <w:t xml:space="preserve">                                            </w:t>
      </w:r>
    </w:p>
    <w:p w:rsidR="00D5225C" w:rsidRDefault="00D5225C" w:rsidP="00B7476A">
      <w:pPr>
        <w:rPr>
          <w:rFonts w:cs="Tahoma"/>
        </w:rPr>
      </w:pPr>
    </w:p>
    <w:p w:rsidR="00B7476A" w:rsidRPr="0048333E" w:rsidRDefault="00B7476A" w:rsidP="00AA343A">
      <w:pPr>
        <w:pStyle w:val="Ttulo4"/>
        <w:numPr>
          <w:ilvl w:val="3"/>
          <w:numId w:val="48"/>
        </w:numPr>
      </w:pPr>
      <w:r w:rsidRPr="0048333E">
        <w:t>Colocación de Herbicida.</w:t>
      </w:r>
    </w:p>
    <w:p w:rsidR="00B7476A" w:rsidRPr="0048333E" w:rsidRDefault="00B7476A" w:rsidP="00B7476A">
      <w:pPr>
        <w:rPr>
          <w:rFonts w:cs="Tahoma"/>
        </w:rPr>
      </w:pPr>
      <w:r w:rsidRPr="0048333E">
        <w:rPr>
          <w:rFonts w:cs="Tahoma"/>
        </w:rPr>
        <w:t>Una vez terminados los trabajos de movimiento de tierra en las plataformas, debe esparcirse un herbicida esterilizante en toda el área de la ampliación de la Subestación hasta 2 metros fuera de su perímetro, o como indique la Fiscalización, excepto en las zonas destinadas a áreas verdes.  El  herbicida esterilizante estará constituido por una mezcla de glifosato y mata semilla.</w:t>
      </w:r>
    </w:p>
    <w:p w:rsidR="00A523E1" w:rsidRPr="0048333E" w:rsidRDefault="00B7476A" w:rsidP="00A523E1">
      <w:pPr>
        <w:rPr>
          <w:rFonts w:cs="Tahoma"/>
          <w:lang w:val="es-ES" w:eastAsia="es-ES"/>
        </w:rPr>
      </w:pPr>
      <w:r w:rsidRPr="0048333E">
        <w:rPr>
          <w:rFonts w:cs="Tahoma"/>
        </w:rPr>
        <w:t>Se debe seguir las recomendaciones del fabricante para la cantidad de herbicida necesaria por metro cuadrado y para la colocación.</w:t>
      </w:r>
    </w:p>
    <w:p w:rsidR="00A523E1" w:rsidRPr="0048333E" w:rsidRDefault="00B7476A" w:rsidP="00A523E1">
      <w:pPr>
        <w:rPr>
          <w:rFonts w:cs="Tahoma"/>
        </w:rPr>
      </w:pPr>
      <w:r w:rsidRPr="0048333E">
        <w:rPr>
          <w:rFonts w:cs="Tahoma"/>
          <w:lang w:val="es-ES" w:eastAsia="es-ES"/>
        </w:rPr>
        <w:t xml:space="preserve"> </w:t>
      </w:r>
    </w:p>
    <w:p w:rsidR="00B7476A" w:rsidRPr="0048333E" w:rsidRDefault="00B7476A" w:rsidP="00B7476A">
      <w:pPr>
        <w:rPr>
          <w:rFonts w:cs="Tahoma"/>
        </w:rPr>
      </w:pPr>
    </w:p>
    <w:p w:rsidR="00525F02" w:rsidRPr="00B37052" w:rsidRDefault="00525F02" w:rsidP="006B0166">
      <w:pPr>
        <w:pStyle w:val="Ttulo2"/>
      </w:pPr>
      <w:bookmarkStart w:id="1520" w:name="_Toc468995912"/>
      <w:r w:rsidRPr="00B37052">
        <w:t>Medida y Forma de Pago</w:t>
      </w:r>
      <w:bookmarkEnd w:id="1520"/>
    </w:p>
    <w:p w:rsidR="00525F02" w:rsidRPr="0048333E" w:rsidRDefault="00525F02" w:rsidP="00B37052">
      <w:pPr>
        <w:pStyle w:val="Titulo3"/>
      </w:pPr>
      <w:r w:rsidRPr="0048333E">
        <w:t xml:space="preserve">Malla de tierra principal o reticulado. </w:t>
      </w:r>
    </w:p>
    <w:p w:rsidR="00525F02" w:rsidRPr="0048333E" w:rsidRDefault="00525F02" w:rsidP="00525F02">
      <w:pPr>
        <w:tabs>
          <w:tab w:val="num" w:pos="720"/>
        </w:tabs>
        <w:rPr>
          <w:rFonts w:cs="Tahoma"/>
        </w:rPr>
      </w:pPr>
      <w:r w:rsidRPr="0048333E">
        <w:rPr>
          <w:rFonts w:cs="Tahoma"/>
        </w:rPr>
        <w:t xml:space="preserve">Para la malla principal, es decir el reticulado principal bajo tierra: el conductor se pagará por metro (suministrado e instalado), las varillas y conectores por unidad (suministrado </w:t>
      </w:r>
      <w:r w:rsidRPr="0048333E">
        <w:rPr>
          <w:rFonts w:cs="Tahoma"/>
        </w:rPr>
        <w:lastRenderedPageBreak/>
        <w:t>e instalado), de acuerdo a los precios establecidos para cada rubro  en la Tabla de Cantidades y Precios.</w:t>
      </w:r>
    </w:p>
    <w:p w:rsidR="00525F02" w:rsidRPr="0048333E" w:rsidRDefault="00525F02" w:rsidP="00525F02">
      <w:pPr>
        <w:tabs>
          <w:tab w:val="num" w:pos="720"/>
        </w:tabs>
        <w:rPr>
          <w:rFonts w:cs="Tahoma"/>
        </w:rPr>
      </w:pPr>
      <w:r w:rsidRPr="0048333E">
        <w:rPr>
          <w:rFonts w:cs="Tahoma"/>
        </w:rPr>
        <w:t>La instalación de los elementos que conforman la malla de tierra principal o reticulado deberá incluir la excavación a una profundidad de hasta 0,60 m y un ancho de hasta 0,30 m y el relleno compactado de las zanjas respectivas, el cual deberá cumplir con el grado de compactación establecido en el ensayo efectuado al material con el que se va rellenar.</w:t>
      </w:r>
    </w:p>
    <w:p w:rsidR="00525F02" w:rsidRPr="0048333E" w:rsidRDefault="00525F02" w:rsidP="00525F02">
      <w:pPr>
        <w:tabs>
          <w:tab w:val="num" w:pos="720"/>
        </w:tabs>
        <w:rPr>
          <w:rFonts w:cs="Tahoma"/>
        </w:rPr>
      </w:pPr>
      <w:r w:rsidRPr="0048333E">
        <w:rPr>
          <w:rFonts w:cs="Tahoma"/>
        </w:rPr>
        <w:t>En general los precios unitarios deben incluir todos los costos para completar el trabajo en forma satisfactoria, de acuerdo con los planos, estas especificaciones y las recomendaciones e instrucciones de los fabricantes y la fiscalización.</w:t>
      </w:r>
    </w:p>
    <w:p w:rsidR="00B7476A" w:rsidRDefault="00525F02" w:rsidP="00B37052">
      <w:pPr>
        <w:tabs>
          <w:tab w:val="num" w:pos="720"/>
        </w:tabs>
        <w:rPr>
          <w:rFonts w:cs="Tahoma"/>
        </w:rPr>
      </w:pPr>
      <w:r w:rsidRPr="0048333E">
        <w:rPr>
          <w:rFonts w:cs="Tahoma"/>
        </w:rPr>
        <w:t>Si adicionalmente los materiales descritos en esta Sección y/o en la Tabla de Cantidades y Precios, se requieren otros para completar el servicio, estos serán suministrados e instalados por el/la Contratista, y su costo debe estar incluido en los precios unitarios de los ítems en los cuales dichos materiales son requeridos.</w:t>
      </w:r>
    </w:p>
    <w:p w:rsidR="009E56DC" w:rsidRPr="0048333E" w:rsidRDefault="009E56DC" w:rsidP="00B37052">
      <w:pPr>
        <w:tabs>
          <w:tab w:val="num" w:pos="720"/>
        </w:tabs>
        <w:rPr>
          <w:rFonts w:cs="Tahoma"/>
          <w:b/>
        </w:rPr>
      </w:pPr>
    </w:p>
    <w:p w:rsidR="00B7476A" w:rsidRPr="00B37052" w:rsidRDefault="00B7476A" w:rsidP="00B37052">
      <w:pPr>
        <w:pStyle w:val="Titulo3"/>
      </w:pPr>
      <w:r w:rsidRPr="00B37052">
        <w:t>Recubrimiento con piedra caliza de 1” a 2”</w:t>
      </w:r>
    </w:p>
    <w:p w:rsidR="00B7476A" w:rsidRPr="0048333E" w:rsidRDefault="00B7476A" w:rsidP="00B7476A">
      <w:pPr>
        <w:rPr>
          <w:rFonts w:cs="Tahoma"/>
        </w:rPr>
      </w:pPr>
      <w:r w:rsidRPr="0048333E">
        <w:rPr>
          <w:rFonts w:cs="Tahoma"/>
        </w:rPr>
        <w:t>La capa de piedra  de 1” a 2” para los acabados de los patios, se medirá y pagará en metros cuadrados y fracción efectivamente colocados de acuerdo al área donde se requiera según los planos, o como lo determine la Fiscalización.</w:t>
      </w:r>
    </w:p>
    <w:p w:rsidR="0058601B" w:rsidRPr="009B6A3D" w:rsidRDefault="00B7476A" w:rsidP="009B6A3D">
      <w:pPr>
        <w:rPr>
          <w:rFonts w:cs="Tahoma"/>
        </w:rPr>
      </w:pPr>
      <w:r w:rsidRPr="0048333E">
        <w:rPr>
          <w:rFonts w:cs="Tahoma"/>
        </w:rPr>
        <w:t>En el precio unitario debe estar, incluido: el suministro y transporte del material, la colocación, verificaciones de espesor y de nivel, las correcciones que se requieran, y los ensayos.</w:t>
      </w:r>
      <w:bookmarkStart w:id="1521" w:name="_Toc415130729"/>
      <w:bookmarkStart w:id="1522" w:name="_Toc415131297"/>
      <w:bookmarkStart w:id="1523" w:name="_Toc415131848"/>
      <w:bookmarkStart w:id="1524" w:name="_Toc415132479"/>
      <w:bookmarkStart w:id="1525" w:name="_Toc415132907"/>
      <w:bookmarkStart w:id="1526" w:name="_Toc415133063"/>
    </w:p>
    <w:p w:rsidR="0058601B" w:rsidRPr="009B6A3D" w:rsidRDefault="0058601B" w:rsidP="009B6A3D">
      <w:pPr>
        <w:pStyle w:val="Titulo3"/>
      </w:pPr>
      <w:r w:rsidRPr="009B6A3D">
        <w:t>Lavado de grava</w:t>
      </w:r>
    </w:p>
    <w:p w:rsidR="0058601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r w:rsidRPr="00F02B7B">
        <w:rPr>
          <w:rFonts w:ascii="Arial" w:eastAsia="Times New Roman" w:hAnsi="Arial" w:cs="Arial"/>
          <w:lang w:val="es-ES_tradnl" w:eastAsia="es-EC"/>
        </w:rPr>
        <w:t>Esta actividad consistirá en que el Contratista, previo a la reposición de la grava retirada al inicio de la construcción, proceda a su lavado con agua potable. El proceso de lavado de la grava, se deberá ejecutar como se detalla a continuación:</w:t>
      </w:r>
      <w:bookmarkEnd w:id="1521"/>
      <w:bookmarkEnd w:id="1522"/>
      <w:bookmarkEnd w:id="1523"/>
      <w:bookmarkEnd w:id="1524"/>
      <w:bookmarkEnd w:id="1525"/>
      <w:bookmarkEnd w:id="1526"/>
    </w:p>
    <w:p w:rsidR="0058601B" w:rsidRPr="00F02B7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bookmarkStart w:id="1527" w:name="_Toc415130730"/>
      <w:bookmarkStart w:id="1528" w:name="_Toc415131298"/>
      <w:bookmarkStart w:id="1529" w:name="_Toc415131849"/>
      <w:bookmarkStart w:id="1530" w:name="_Toc415132480"/>
      <w:bookmarkStart w:id="1531" w:name="_Toc415132908"/>
      <w:bookmarkStart w:id="1532" w:name="_Toc415133064"/>
      <w:r w:rsidRPr="00F02B7B">
        <w:rPr>
          <w:rFonts w:ascii="Arial" w:eastAsia="Times New Roman" w:hAnsi="Arial" w:cs="Arial"/>
          <w:lang w:val="es-ES_tradnl" w:eastAsia="es-EC"/>
        </w:rPr>
        <w:t xml:space="preserve">Se deberá contar obligatoriamente, con un equipo de </w:t>
      </w:r>
      <w:proofErr w:type="spellStart"/>
      <w:r w:rsidRPr="00F02B7B">
        <w:rPr>
          <w:rFonts w:ascii="Arial" w:eastAsia="Times New Roman" w:hAnsi="Arial" w:cs="Arial"/>
          <w:lang w:val="es-ES_tradnl" w:eastAsia="es-EC"/>
        </w:rPr>
        <w:t>hidrolavado</w:t>
      </w:r>
      <w:proofErr w:type="spellEnd"/>
      <w:r w:rsidRPr="00F02B7B">
        <w:rPr>
          <w:rFonts w:ascii="Arial" w:eastAsia="Times New Roman" w:hAnsi="Arial" w:cs="Arial"/>
          <w:lang w:val="es-ES_tradnl" w:eastAsia="es-EC"/>
        </w:rPr>
        <w:t>, una zaranda, palas y carretillas.</w:t>
      </w:r>
      <w:bookmarkEnd w:id="1527"/>
      <w:bookmarkEnd w:id="1528"/>
      <w:bookmarkEnd w:id="1529"/>
      <w:bookmarkEnd w:id="1530"/>
      <w:bookmarkEnd w:id="1531"/>
      <w:bookmarkEnd w:id="1532"/>
    </w:p>
    <w:p w:rsidR="0058601B" w:rsidRPr="00F02B7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bookmarkStart w:id="1533" w:name="_Toc415130731"/>
      <w:bookmarkStart w:id="1534" w:name="_Toc415131299"/>
      <w:bookmarkStart w:id="1535" w:name="_Toc415131850"/>
      <w:bookmarkStart w:id="1536" w:name="_Toc415132481"/>
      <w:bookmarkStart w:id="1537" w:name="_Toc415132909"/>
      <w:bookmarkStart w:id="1538" w:name="_Toc415133065"/>
      <w:r w:rsidRPr="00F02B7B">
        <w:rPr>
          <w:rFonts w:ascii="Arial" w:eastAsia="Times New Roman" w:hAnsi="Arial" w:cs="Arial"/>
          <w:lang w:val="es-ES_tradnl" w:eastAsia="es-EC"/>
        </w:rPr>
        <w:t xml:space="preserve">La grava retirada al inicio de la construcción, por medio de carretas se la trasladará a otro sitio cercano, donde se procederá a hacer el lavado de la misma, con la ayuda del equipo de </w:t>
      </w:r>
      <w:proofErr w:type="spellStart"/>
      <w:r w:rsidRPr="00F02B7B">
        <w:rPr>
          <w:rFonts w:ascii="Arial" w:eastAsia="Times New Roman" w:hAnsi="Arial" w:cs="Arial"/>
          <w:lang w:val="es-ES_tradnl" w:eastAsia="es-EC"/>
        </w:rPr>
        <w:t>hidrolavado</w:t>
      </w:r>
      <w:proofErr w:type="spellEnd"/>
      <w:r w:rsidRPr="00F02B7B">
        <w:rPr>
          <w:rFonts w:ascii="Arial" w:eastAsia="Times New Roman" w:hAnsi="Arial" w:cs="Arial"/>
          <w:lang w:val="es-ES_tradnl" w:eastAsia="es-EC"/>
        </w:rPr>
        <w:t xml:space="preserve"> y la zaranda.</w:t>
      </w:r>
      <w:bookmarkEnd w:id="1533"/>
      <w:bookmarkEnd w:id="1534"/>
      <w:bookmarkEnd w:id="1535"/>
      <w:bookmarkEnd w:id="1536"/>
      <w:bookmarkEnd w:id="1537"/>
      <w:bookmarkEnd w:id="1538"/>
    </w:p>
    <w:p w:rsidR="0058601B" w:rsidRPr="00F02B7B" w:rsidRDefault="0058601B" w:rsidP="0058601B">
      <w:pPr>
        <w:spacing w:after="0" w:line="240" w:lineRule="auto"/>
        <w:rPr>
          <w:rFonts w:ascii="Arial" w:eastAsia="Times New Roman" w:hAnsi="Arial" w:cs="Arial"/>
          <w:lang w:val="es-ES_tradnl" w:eastAsia="es-EC"/>
        </w:rPr>
      </w:pPr>
    </w:p>
    <w:p w:rsidR="0058601B" w:rsidRPr="00F02B7B" w:rsidRDefault="0058601B" w:rsidP="0058601B">
      <w:pPr>
        <w:spacing w:after="0" w:line="240" w:lineRule="auto"/>
        <w:rPr>
          <w:rFonts w:ascii="Arial" w:eastAsia="Times New Roman" w:hAnsi="Arial" w:cs="Arial"/>
          <w:lang w:val="es-ES_tradnl" w:eastAsia="es-EC"/>
        </w:rPr>
      </w:pPr>
      <w:bookmarkStart w:id="1539" w:name="_Toc415130732"/>
      <w:bookmarkStart w:id="1540" w:name="_Toc415131300"/>
      <w:bookmarkStart w:id="1541" w:name="_Toc415131851"/>
      <w:bookmarkStart w:id="1542" w:name="_Toc415132482"/>
      <w:bookmarkStart w:id="1543" w:name="_Toc415132910"/>
      <w:bookmarkStart w:id="1544" w:name="_Toc415133066"/>
      <w:r w:rsidRPr="00F02B7B">
        <w:rPr>
          <w:rFonts w:ascii="Arial" w:eastAsia="Times New Roman" w:hAnsi="Arial" w:cs="Arial"/>
          <w:lang w:val="es-ES_tradnl" w:eastAsia="es-EC"/>
        </w:rPr>
        <w:t>Una vez limpia, se la dejará secar e inmediatamente se la repondrá en la plataforma preparada (reconformada).</w:t>
      </w:r>
      <w:bookmarkEnd w:id="1539"/>
      <w:bookmarkEnd w:id="1540"/>
      <w:bookmarkEnd w:id="1541"/>
      <w:bookmarkEnd w:id="1542"/>
      <w:bookmarkEnd w:id="1543"/>
      <w:bookmarkEnd w:id="1544"/>
    </w:p>
    <w:p w:rsidR="0058601B" w:rsidRPr="0048333E" w:rsidRDefault="0058601B" w:rsidP="00B7476A">
      <w:pPr>
        <w:rPr>
          <w:rFonts w:cs="Tahoma"/>
        </w:rPr>
      </w:pPr>
    </w:p>
    <w:p w:rsidR="00B7476A" w:rsidRPr="0048333E" w:rsidRDefault="00B7476A" w:rsidP="00B37052">
      <w:pPr>
        <w:pStyle w:val="Titulo3"/>
      </w:pPr>
      <w:r w:rsidRPr="0048333E">
        <w:t>Colocación de herbicida</w:t>
      </w:r>
    </w:p>
    <w:p w:rsidR="00B7476A" w:rsidRPr="0048333E" w:rsidRDefault="00B7476A" w:rsidP="00B7476A">
      <w:pPr>
        <w:rPr>
          <w:rFonts w:cs="Tahoma"/>
        </w:rPr>
      </w:pPr>
      <w:r w:rsidRPr="0048333E">
        <w:rPr>
          <w:rFonts w:cs="Tahoma"/>
        </w:rPr>
        <w:t>La colocación de herbicida en los patios de maniobras,  se medirá y pagará en metros cuadrados y fracción efectivamente colocados de acuerdo al área donde se requiera según los planos, o como lo determine la Fiscalización.</w:t>
      </w:r>
    </w:p>
    <w:p w:rsidR="00B7476A" w:rsidRPr="0048333E" w:rsidRDefault="00B7476A" w:rsidP="00B7476A">
      <w:pPr>
        <w:rPr>
          <w:rFonts w:cs="Tahoma"/>
        </w:rPr>
      </w:pPr>
      <w:r w:rsidRPr="0048333E">
        <w:rPr>
          <w:rFonts w:cs="Tahoma"/>
        </w:rPr>
        <w:t>En el precio unitario debe estar, incluido: el suministro y  transporte del herbicida, la colocación, y  las correcciones que se requieran.</w:t>
      </w:r>
    </w:p>
    <w:p w:rsidR="00B7476A" w:rsidRPr="00B37052" w:rsidRDefault="00B7476A" w:rsidP="00B37052">
      <w:pPr>
        <w:pStyle w:val="Titulo3"/>
      </w:pPr>
      <w:r w:rsidRPr="00B37052">
        <w:lastRenderedPageBreak/>
        <w:t>Acabado de obra básica para plataformas.</w:t>
      </w:r>
    </w:p>
    <w:p w:rsidR="00B7476A" w:rsidRPr="0048333E" w:rsidRDefault="00B7476A" w:rsidP="00B7476A">
      <w:pPr>
        <w:rPr>
          <w:rFonts w:cs="Tahoma"/>
        </w:rPr>
      </w:pPr>
      <w:r w:rsidRPr="0048333E">
        <w:rPr>
          <w:rFonts w:cs="Tahoma"/>
        </w:rPr>
        <w:t>El acabado de obra básica en los patios de maniobras para la posterior colocación del herbicida y la  grava de patio, se medirá y pagará en metros cuadrados y fracción efectivamente ejecutados de acuerdo a la especificación técnica respectiva,   al área donde se requiera según los planos, o como lo determine la Fiscalización.</w:t>
      </w:r>
    </w:p>
    <w:p w:rsidR="00B7476A" w:rsidRPr="0048333E" w:rsidRDefault="00B7476A" w:rsidP="00B7476A">
      <w:pPr>
        <w:rPr>
          <w:rFonts w:cs="Tahoma"/>
        </w:rPr>
      </w:pPr>
      <w:r w:rsidRPr="0048333E">
        <w:rPr>
          <w:rFonts w:cs="Tahoma"/>
        </w:rPr>
        <w:t>En el precio unitario debe estar, incluido: el equipo requerido (Motoniveladora, rodillo vibratorio, tanquero, nivel de precisión), mano de obra, trabajos topográficos, correcciones que se requieran  y los ensayos de compactación.</w:t>
      </w:r>
    </w:p>
    <w:p w:rsidR="00B7476A" w:rsidRPr="0048333E" w:rsidRDefault="00B7476A" w:rsidP="00B37052">
      <w:pPr>
        <w:pStyle w:val="Titulo3"/>
      </w:pPr>
      <w:r w:rsidRPr="0048333E">
        <w:t>Retiro de la grava</w:t>
      </w:r>
    </w:p>
    <w:p w:rsidR="00B7476A" w:rsidRPr="0048333E" w:rsidRDefault="00B7476A" w:rsidP="00B7476A">
      <w:pPr>
        <w:rPr>
          <w:rFonts w:cs="Tahoma"/>
        </w:rPr>
      </w:pPr>
      <w:r w:rsidRPr="0048333E">
        <w:rPr>
          <w:rFonts w:cs="Tahoma"/>
        </w:rPr>
        <w:t>El trabajo de retiro de la grava se medirá en metros cuadrados y se pagará a los precios unitarios determinados en la tabla de cantidades y precios. Este precio incluirá el retiro, la colocación en un sitio adecuado y su protección para evitar la contaminación.</w:t>
      </w:r>
    </w:p>
    <w:p w:rsidR="00EA4B2C" w:rsidRPr="0048333E" w:rsidRDefault="00EA4B2C" w:rsidP="00EA4B2C">
      <w:pPr>
        <w:rPr>
          <w:rFonts w:cs="Tahoma"/>
        </w:rPr>
      </w:pPr>
      <w:r w:rsidRPr="0048333E">
        <w:rPr>
          <w:rFonts w:cs="Tahoma"/>
        </w:rPr>
        <w:t xml:space="preserve"> </w:t>
      </w:r>
    </w:p>
    <w:p w:rsidR="00EA4B2C" w:rsidRPr="0048333E" w:rsidRDefault="00B37052" w:rsidP="00A91C88">
      <w:pPr>
        <w:pStyle w:val="Ttulo1"/>
      </w:pPr>
      <w:r>
        <w:t xml:space="preserve">   </w:t>
      </w:r>
      <w:bookmarkStart w:id="1545" w:name="_Toc468995913"/>
      <w:r w:rsidR="00EA4B2C" w:rsidRPr="0048333E">
        <w:t>SUMINISTRO DE ESTRUCTURAS DE ACERO GALVANIZADO</w:t>
      </w:r>
      <w:bookmarkEnd w:id="1545"/>
    </w:p>
    <w:p w:rsidR="00EA4B2C" w:rsidRPr="0048333E" w:rsidRDefault="00EA4B2C" w:rsidP="006B0166">
      <w:pPr>
        <w:pStyle w:val="Ttulo2"/>
      </w:pPr>
      <w:bookmarkStart w:id="1546" w:name="_Toc468995914"/>
      <w:r w:rsidRPr="0048333E">
        <w:t>Alcance</w:t>
      </w:r>
      <w:bookmarkEnd w:id="1546"/>
    </w:p>
    <w:p w:rsidR="00EA4B2C" w:rsidRPr="0048333E" w:rsidRDefault="00EA4B2C" w:rsidP="00EA4B2C">
      <w:pPr>
        <w:rPr>
          <w:rFonts w:cs="Tahoma"/>
        </w:rPr>
      </w:pPr>
      <w:r w:rsidRPr="0048333E">
        <w:rPr>
          <w:rFonts w:cs="Tahoma"/>
        </w:rPr>
        <w:t>Estas Especificaciones Técnicas establecen los requisitos técnicos para  fabricación, embalaje y transporte  de estructuras de acero galvanizado en celosía, auto soportante, para montaje sobre fundaciones de hormigón.</w:t>
      </w:r>
    </w:p>
    <w:p w:rsidR="00EA4B2C" w:rsidRPr="0048333E" w:rsidRDefault="00EA4B2C" w:rsidP="00EA4B2C">
      <w:pPr>
        <w:rPr>
          <w:rFonts w:cs="Tahoma"/>
        </w:rPr>
      </w:pPr>
      <w:r w:rsidRPr="0048333E">
        <w:rPr>
          <w:rFonts w:cs="Tahoma"/>
        </w:rPr>
        <w:t>Los tipos de estructuras previstos son:</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Columnas y vigas  de llegada y barras para la ampliación de la  subestación.</w:t>
      </w:r>
    </w:p>
    <w:p w:rsidR="00EA4B2C" w:rsidRPr="0048333E" w:rsidRDefault="00EA4B2C" w:rsidP="00EA4B2C">
      <w:pPr>
        <w:rPr>
          <w:rFonts w:cs="Tahoma"/>
        </w:rPr>
      </w:pPr>
      <w:r w:rsidRPr="0048333E">
        <w:rPr>
          <w:rFonts w:cs="Tahoma"/>
        </w:rPr>
        <w:t>Los tipos de estructuras que deberán suministrarse dentro del contrato, se detallan en la correspondiente Tabla de Cantidades y Precios, cuyos planos de detalle serán entregados por CELEC EP TRANSELECTRIC.</w:t>
      </w:r>
    </w:p>
    <w:p w:rsidR="00EA4B2C" w:rsidRPr="0048333E" w:rsidRDefault="00EA4B2C" w:rsidP="006B0166">
      <w:pPr>
        <w:pStyle w:val="Ttulo2"/>
      </w:pPr>
      <w:bookmarkStart w:id="1547" w:name="_Toc468995915"/>
      <w:r w:rsidRPr="0048333E">
        <w:t>Normas</w:t>
      </w:r>
      <w:bookmarkEnd w:id="1547"/>
    </w:p>
    <w:p w:rsidR="00EA4B2C" w:rsidRPr="0048333E" w:rsidRDefault="00EA4B2C" w:rsidP="00EA4B2C">
      <w:pPr>
        <w:rPr>
          <w:rFonts w:cs="Tahoma"/>
        </w:rPr>
      </w:pPr>
      <w:r w:rsidRPr="0048333E">
        <w:rPr>
          <w:rFonts w:cs="Tahoma"/>
        </w:rPr>
        <w:t>Mientras no se indique explícitamente lo contrario dentro de estas especificaciones, las estructuras deben satisfacer las siguientes normas ASTM:</w:t>
      </w:r>
    </w:p>
    <w:p w:rsidR="00EA4B2C" w:rsidRPr="0048333E" w:rsidRDefault="00EA4B2C" w:rsidP="00EA4B2C">
      <w:pPr>
        <w:rPr>
          <w:rFonts w:cs="Tahoma"/>
        </w:rPr>
      </w:pPr>
      <w:r w:rsidRPr="0048333E">
        <w:rPr>
          <w:rFonts w:cs="Tahoma"/>
        </w:rPr>
        <w:t>a)</w:t>
      </w:r>
      <w:r w:rsidRPr="0048333E">
        <w:rPr>
          <w:rFonts w:cs="Tahoma"/>
        </w:rPr>
        <w:tab/>
        <w:t>Para acero estructural standard:</w:t>
      </w:r>
      <w:r w:rsidRPr="0048333E">
        <w:rPr>
          <w:rFonts w:cs="Tahoma"/>
        </w:rPr>
        <w:tab/>
      </w:r>
      <w:r w:rsidRPr="0048333E">
        <w:rPr>
          <w:rFonts w:cs="Tahoma"/>
        </w:rPr>
        <w:tab/>
      </w:r>
      <w:r w:rsidRPr="0048333E">
        <w:rPr>
          <w:rFonts w:cs="Tahoma"/>
        </w:rPr>
        <w:tab/>
        <w:t>A36</w:t>
      </w:r>
    </w:p>
    <w:p w:rsidR="00EA4B2C" w:rsidRPr="0048333E" w:rsidRDefault="00EA4B2C" w:rsidP="00EA4B2C">
      <w:pPr>
        <w:rPr>
          <w:rFonts w:cs="Tahoma"/>
        </w:rPr>
      </w:pPr>
      <w:r w:rsidRPr="0048333E">
        <w:rPr>
          <w:rFonts w:cs="Tahoma"/>
        </w:rPr>
        <w:t>b)</w:t>
      </w:r>
      <w:r w:rsidRPr="0048333E">
        <w:rPr>
          <w:rFonts w:cs="Tahoma"/>
        </w:rPr>
        <w:tab/>
        <w:t>Para acero de alta resistencia:</w:t>
      </w:r>
      <w:r w:rsidRPr="0048333E">
        <w:rPr>
          <w:rFonts w:cs="Tahoma"/>
        </w:rPr>
        <w:tab/>
      </w:r>
      <w:r w:rsidRPr="0048333E">
        <w:rPr>
          <w:rFonts w:cs="Tahoma"/>
        </w:rPr>
        <w:tab/>
      </w:r>
      <w:r w:rsidRPr="0048333E">
        <w:rPr>
          <w:rFonts w:cs="Tahoma"/>
        </w:rPr>
        <w:tab/>
        <w:t>A572, grado 50</w:t>
      </w:r>
    </w:p>
    <w:p w:rsidR="00EA4B2C" w:rsidRPr="0048333E" w:rsidRDefault="00EA4B2C" w:rsidP="00EA4B2C">
      <w:pPr>
        <w:rPr>
          <w:rFonts w:cs="Tahoma"/>
        </w:rPr>
      </w:pPr>
      <w:r w:rsidRPr="0048333E">
        <w:rPr>
          <w:rFonts w:cs="Tahoma"/>
        </w:rPr>
        <w:t>c)</w:t>
      </w:r>
      <w:r w:rsidRPr="0048333E">
        <w:rPr>
          <w:rFonts w:cs="Tahoma"/>
        </w:rPr>
        <w:tab/>
        <w:t>Para pernos y tuercas galvanizadas:</w:t>
      </w:r>
      <w:r w:rsidRPr="0048333E">
        <w:rPr>
          <w:rFonts w:cs="Tahoma"/>
        </w:rPr>
        <w:tab/>
      </w:r>
      <w:r w:rsidRPr="0048333E">
        <w:rPr>
          <w:rFonts w:cs="Tahoma"/>
        </w:rPr>
        <w:tab/>
      </w:r>
      <w:r w:rsidRPr="0048333E">
        <w:rPr>
          <w:rFonts w:cs="Tahoma"/>
        </w:rPr>
        <w:tab/>
        <w:t>A394</w:t>
      </w:r>
    </w:p>
    <w:p w:rsidR="00EA4B2C" w:rsidRPr="0048333E" w:rsidRDefault="00EA4B2C" w:rsidP="00EA4B2C">
      <w:pPr>
        <w:rPr>
          <w:rFonts w:cs="Tahoma"/>
        </w:rPr>
      </w:pPr>
      <w:r w:rsidRPr="0048333E">
        <w:rPr>
          <w:rFonts w:cs="Tahoma"/>
        </w:rPr>
        <w:t>d)</w:t>
      </w:r>
      <w:r w:rsidRPr="0048333E">
        <w:rPr>
          <w:rFonts w:cs="Tahoma"/>
        </w:rPr>
        <w:tab/>
        <w:t>Para galvanizado:</w:t>
      </w:r>
      <w:r w:rsidRPr="0048333E">
        <w:rPr>
          <w:rFonts w:cs="Tahoma"/>
        </w:rPr>
        <w:tab/>
      </w:r>
      <w:r w:rsidRPr="0048333E">
        <w:rPr>
          <w:rFonts w:cs="Tahoma"/>
        </w:rPr>
        <w:tab/>
      </w:r>
      <w:r w:rsidRPr="0048333E">
        <w:rPr>
          <w:rFonts w:cs="Tahoma"/>
        </w:rPr>
        <w:tab/>
      </w:r>
      <w:r w:rsidRPr="0048333E">
        <w:rPr>
          <w:rFonts w:cs="Tahoma"/>
        </w:rPr>
        <w:tab/>
      </w:r>
      <w:r w:rsidRPr="0048333E">
        <w:rPr>
          <w:rFonts w:cs="Tahoma"/>
        </w:rPr>
        <w:tab/>
        <w:t>A123 y B6-77</w:t>
      </w:r>
    </w:p>
    <w:p w:rsidR="00EA4B2C" w:rsidRPr="0048333E" w:rsidRDefault="00EA4B2C" w:rsidP="00EA4B2C">
      <w:pPr>
        <w:rPr>
          <w:rFonts w:cs="Tahoma"/>
        </w:rPr>
      </w:pPr>
      <w:r w:rsidRPr="0048333E">
        <w:rPr>
          <w:rFonts w:cs="Tahoma"/>
        </w:rPr>
        <w:t>Además, en lo que sean aplicables, regirán  las siguientes normas:</w:t>
      </w:r>
    </w:p>
    <w:p w:rsidR="00EA4B2C" w:rsidRPr="0048333E" w:rsidRDefault="00EA4B2C" w:rsidP="00EA4B2C">
      <w:pPr>
        <w:numPr>
          <w:ilvl w:val="0"/>
          <w:numId w:val="2"/>
        </w:numPr>
        <w:tabs>
          <w:tab w:val="num" w:pos="705"/>
        </w:tabs>
        <w:spacing w:after="0" w:line="240" w:lineRule="auto"/>
        <w:ind w:left="705"/>
        <w:rPr>
          <w:rFonts w:cs="Tahoma"/>
          <w:lang w:val="en-US"/>
        </w:rPr>
      </w:pPr>
      <w:r w:rsidRPr="0048333E">
        <w:rPr>
          <w:rFonts w:cs="Tahoma"/>
          <w:lang w:val="en-US"/>
        </w:rPr>
        <w:t>American Society for Test Materials, ASTM</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 xml:space="preserve">International Standard </w:t>
      </w:r>
      <w:proofErr w:type="spellStart"/>
      <w:r w:rsidRPr="0048333E">
        <w:rPr>
          <w:rFonts w:cs="Tahoma"/>
        </w:rPr>
        <w:t>Organization</w:t>
      </w:r>
      <w:proofErr w:type="spellEnd"/>
      <w:r w:rsidRPr="0048333E">
        <w:rPr>
          <w:rFonts w:cs="Tahoma"/>
        </w:rPr>
        <w:t>, ISO</w:t>
      </w:r>
    </w:p>
    <w:p w:rsidR="00EA4B2C" w:rsidRPr="0048333E" w:rsidRDefault="00EA4B2C" w:rsidP="00EA4B2C">
      <w:pPr>
        <w:numPr>
          <w:ilvl w:val="0"/>
          <w:numId w:val="2"/>
        </w:numPr>
        <w:tabs>
          <w:tab w:val="num" w:pos="705"/>
        </w:tabs>
        <w:spacing w:after="0" w:line="240" w:lineRule="auto"/>
        <w:ind w:left="705"/>
        <w:rPr>
          <w:rFonts w:cs="Tahoma"/>
          <w:lang w:val="en-US"/>
        </w:rPr>
      </w:pPr>
      <w:r w:rsidRPr="0048333E">
        <w:rPr>
          <w:rFonts w:cs="Tahoma"/>
          <w:lang w:val="en-US"/>
        </w:rPr>
        <w:t>American Institute of Steel Construction, AISC</w:t>
      </w:r>
    </w:p>
    <w:p w:rsidR="00EA4B2C" w:rsidRPr="0048333E" w:rsidRDefault="00EA4B2C" w:rsidP="00EA4B2C">
      <w:pPr>
        <w:numPr>
          <w:ilvl w:val="0"/>
          <w:numId w:val="2"/>
        </w:numPr>
        <w:tabs>
          <w:tab w:val="num" w:pos="705"/>
        </w:tabs>
        <w:spacing w:after="0" w:line="240" w:lineRule="auto"/>
        <w:ind w:left="705"/>
        <w:rPr>
          <w:rFonts w:cs="Tahoma"/>
        </w:rPr>
      </w:pPr>
      <w:proofErr w:type="spellStart"/>
      <w:r w:rsidRPr="0048333E">
        <w:rPr>
          <w:rFonts w:cs="Tahoma"/>
        </w:rPr>
        <w:t>Japonese</w:t>
      </w:r>
      <w:proofErr w:type="spellEnd"/>
      <w:r w:rsidRPr="0048333E">
        <w:rPr>
          <w:rFonts w:cs="Tahoma"/>
        </w:rPr>
        <w:t xml:space="preserve"> Industrial Standard </w:t>
      </w:r>
      <w:proofErr w:type="spellStart"/>
      <w:r w:rsidRPr="0048333E">
        <w:rPr>
          <w:rFonts w:cs="Tahoma"/>
        </w:rPr>
        <w:t>Comittee</w:t>
      </w:r>
      <w:proofErr w:type="spellEnd"/>
      <w:r w:rsidRPr="0048333E">
        <w:rPr>
          <w:rFonts w:cs="Tahoma"/>
        </w:rPr>
        <w:t>, JIC</w:t>
      </w:r>
    </w:p>
    <w:p w:rsidR="00EA4B2C" w:rsidRPr="0048333E" w:rsidRDefault="00EA4B2C" w:rsidP="00EA4B2C">
      <w:pPr>
        <w:numPr>
          <w:ilvl w:val="0"/>
          <w:numId w:val="2"/>
        </w:numPr>
        <w:tabs>
          <w:tab w:val="num" w:pos="705"/>
        </w:tabs>
        <w:spacing w:after="0" w:line="240" w:lineRule="auto"/>
        <w:ind w:left="705"/>
        <w:rPr>
          <w:rFonts w:cs="Tahoma"/>
        </w:rPr>
      </w:pPr>
      <w:proofErr w:type="spellStart"/>
      <w:r w:rsidRPr="0048333E">
        <w:rPr>
          <w:rFonts w:cs="Tahoma"/>
        </w:rPr>
        <w:t>National</w:t>
      </w:r>
      <w:proofErr w:type="spellEnd"/>
      <w:r w:rsidRPr="0048333E">
        <w:rPr>
          <w:rFonts w:cs="Tahoma"/>
        </w:rPr>
        <w:t xml:space="preserve"> </w:t>
      </w:r>
      <w:proofErr w:type="spellStart"/>
      <w:r w:rsidRPr="0048333E">
        <w:rPr>
          <w:rFonts w:cs="Tahoma"/>
        </w:rPr>
        <w:t>Electrical</w:t>
      </w:r>
      <w:proofErr w:type="spellEnd"/>
      <w:r w:rsidRPr="0048333E">
        <w:rPr>
          <w:rFonts w:cs="Tahoma"/>
        </w:rPr>
        <w:t xml:space="preserve"> Safety </w:t>
      </w:r>
      <w:proofErr w:type="spellStart"/>
      <w:r w:rsidRPr="0048333E">
        <w:rPr>
          <w:rFonts w:cs="Tahoma"/>
        </w:rPr>
        <w:t>Code</w:t>
      </w:r>
      <w:proofErr w:type="spellEnd"/>
      <w:r w:rsidRPr="0048333E">
        <w:rPr>
          <w:rFonts w:cs="Tahoma"/>
        </w:rPr>
        <w:t>, NESC</w:t>
      </w:r>
    </w:p>
    <w:p w:rsidR="00EA4B2C" w:rsidRPr="0048333E" w:rsidRDefault="00EA4B2C" w:rsidP="00EA4B2C">
      <w:pPr>
        <w:numPr>
          <w:ilvl w:val="0"/>
          <w:numId w:val="2"/>
        </w:numPr>
        <w:tabs>
          <w:tab w:val="num" w:pos="705"/>
        </w:tabs>
        <w:spacing w:after="0" w:line="240" w:lineRule="auto"/>
        <w:ind w:left="705"/>
        <w:rPr>
          <w:rFonts w:cs="Tahoma"/>
        </w:rPr>
      </w:pPr>
      <w:proofErr w:type="spellStart"/>
      <w:r w:rsidRPr="0048333E">
        <w:rPr>
          <w:rFonts w:cs="Tahoma"/>
        </w:rPr>
        <w:t>Japonese</w:t>
      </w:r>
      <w:proofErr w:type="spellEnd"/>
      <w:r w:rsidRPr="0048333E">
        <w:rPr>
          <w:rFonts w:cs="Tahoma"/>
        </w:rPr>
        <w:t xml:space="preserve"> </w:t>
      </w:r>
      <w:proofErr w:type="spellStart"/>
      <w:r w:rsidRPr="0048333E">
        <w:rPr>
          <w:rFonts w:cs="Tahoma"/>
        </w:rPr>
        <w:t>Electrotechical</w:t>
      </w:r>
      <w:proofErr w:type="spellEnd"/>
      <w:r w:rsidRPr="0048333E">
        <w:rPr>
          <w:rFonts w:cs="Tahoma"/>
        </w:rPr>
        <w:t xml:space="preserve">  </w:t>
      </w:r>
      <w:proofErr w:type="spellStart"/>
      <w:r w:rsidRPr="0048333E">
        <w:rPr>
          <w:rFonts w:cs="Tahoma"/>
        </w:rPr>
        <w:t>Comittee</w:t>
      </w:r>
      <w:proofErr w:type="spellEnd"/>
      <w:r w:rsidRPr="0048333E">
        <w:rPr>
          <w:rFonts w:cs="Tahoma"/>
        </w:rPr>
        <w:t>, JEC</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 xml:space="preserve">American </w:t>
      </w:r>
      <w:proofErr w:type="spellStart"/>
      <w:r w:rsidRPr="0048333E">
        <w:rPr>
          <w:rFonts w:cs="Tahoma"/>
        </w:rPr>
        <w:t>National</w:t>
      </w:r>
      <w:proofErr w:type="spellEnd"/>
      <w:r w:rsidRPr="0048333E">
        <w:rPr>
          <w:rFonts w:cs="Tahoma"/>
        </w:rPr>
        <w:t xml:space="preserve"> Standard </w:t>
      </w:r>
      <w:proofErr w:type="spellStart"/>
      <w:r w:rsidRPr="0048333E">
        <w:rPr>
          <w:rFonts w:cs="Tahoma"/>
        </w:rPr>
        <w:t>Institute</w:t>
      </w:r>
      <w:proofErr w:type="spellEnd"/>
      <w:r w:rsidRPr="0048333E">
        <w:rPr>
          <w:rFonts w:cs="Tahoma"/>
        </w:rPr>
        <w:t>, ANSI</w:t>
      </w:r>
    </w:p>
    <w:p w:rsidR="00EA4B2C" w:rsidRPr="0048333E" w:rsidRDefault="00EA4B2C" w:rsidP="00EA4B2C">
      <w:pPr>
        <w:ind w:left="705"/>
        <w:rPr>
          <w:rFonts w:cs="Tahoma"/>
        </w:rPr>
      </w:pPr>
    </w:p>
    <w:p w:rsidR="00EA4B2C" w:rsidRPr="0048333E" w:rsidRDefault="00EA4B2C" w:rsidP="00EA4B2C">
      <w:pPr>
        <w:rPr>
          <w:rFonts w:cs="Tahoma"/>
        </w:rPr>
      </w:pPr>
      <w:r w:rsidRPr="0048333E">
        <w:rPr>
          <w:rFonts w:cs="Tahoma"/>
        </w:rPr>
        <w:lastRenderedPageBreak/>
        <w:t xml:space="preserve">En todos los casos regirá la versión vigente de cada norma a la fecha de la convocatoria para el concurso o licitación, incluyendo los anexos, </w:t>
      </w:r>
      <w:proofErr w:type="spellStart"/>
      <w:r w:rsidRPr="0048333E">
        <w:rPr>
          <w:rFonts w:cs="Tahoma"/>
        </w:rPr>
        <w:t>addenda</w:t>
      </w:r>
      <w:proofErr w:type="spellEnd"/>
      <w:r w:rsidRPr="0048333E">
        <w:rPr>
          <w:rFonts w:cs="Tahoma"/>
        </w:rPr>
        <w:t xml:space="preserve"> o revisiones de cada norma en dicha fecha.</w:t>
      </w:r>
    </w:p>
    <w:p w:rsidR="00EA4B2C" w:rsidRPr="0048333E" w:rsidRDefault="00EA4B2C" w:rsidP="00EA4B2C">
      <w:pPr>
        <w:rPr>
          <w:rFonts w:cs="Tahoma"/>
        </w:rPr>
      </w:pPr>
      <w:r w:rsidRPr="0048333E">
        <w:rPr>
          <w:rFonts w:cs="Tahoma"/>
        </w:rPr>
        <w:t>En los aspectos no contemplados en estas normas, el Contratista podrá proponer otras normas alternativas, cuyo empleo estará sujeto a la aprobación de CELEC EP TRANSELECTRIC.</w:t>
      </w:r>
    </w:p>
    <w:p w:rsidR="00EA4B2C" w:rsidRPr="0048333E" w:rsidRDefault="00B37052" w:rsidP="006B0166">
      <w:pPr>
        <w:pStyle w:val="Ttulo2"/>
      </w:pPr>
      <w:bookmarkStart w:id="1548" w:name="_Toc468995916"/>
      <w:r w:rsidRPr="0048333E">
        <w:t>Requerimientos  Específicos</w:t>
      </w:r>
      <w:bookmarkEnd w:id="1548"/>
    </w:p>
    <w:p w:rsidR="00EA4B2C" w:rsidRPr="0048333E" w:rsidRDefault="00B37052" w:rsidP="00B37052">
      <w:pPr>
        <w:pStyle w:val="Titulo3"/>
      </w:pPr>
      <w:r>
        <w:t xml:space="preserve"> </w:t>
      </w:r>
      <w:r w:rsidR="00EA4B2C" w:rsidRPr="0048333E">
        <w:t>Mano de Obra</w:t>
      </w:r>
    </w:p>
    <w:p w:rsidR="00EA4B2C" w:rsidRPr="0048333E" w:rsidRDefault="00EA4B2C" w:rsidP="00EA4B2C">
      <w:pPr>
        <w:rPr>
          <w:rFonts w:cs="Tahoma"/>
          <w:lang w:eastAsia="es-ES"/>
        </w:rPr>
      </w:pPr>
      <w:r w:rsidRPr="0048333E">
        <w:rPr>
          <w:rFonts w:cs="Tahoma"/>
        </w:rPr>
        <w:t>La mano de obra será especializada en los más modernos métodos de fabricación.  Todos los trabajos serán ejecutados por personal experimentado</w:t>
      </w:r>
      <w:r w:rsidRPr="0048333E">
        <w:rPr>
          <w:rFonts w:cs="Tahoma"/>
          <w:lang w:eastAsia="es-ES"/>
        </w:rPr>
        <w:t xml:space="preserve"> en la respectiva rama.</w:t>
      </w:r>
    </w:p>
    <w:p w:rsidR="00EA4B2C" w:rsidRPr="0048333E" w:rsidRDefault="00EA4B2C" w:rsidP="00EA4B2C">
      <w:pPr>
        <w:rPr>
          <w:rFonts w:cs="Tahoma"/>
          <w:lang w:eastAsia="es-ES"/>
        </w:rPr>
      </w:pPr>
      <w:r w:rsidRPr="0048333E">
        <w:rPr>
          <w:rFonts w:cs="Tahoma"/>
          <w:lang w:eastAsia="es-ES"/>
        </w:rPr>
        <w:t>Todos los trabajos serán hechos con precisión y ajustados a las normas.  Las tolerancias y acabados estarán de acuerdo a las normas indicadas.</w:t>
      </w:r>
    </w:p>
    <w:p w:rsidR="00EA4B2C" w:rsidRPr="0048333E" w:rsidRDefault="00EA4B2C" w:rsidP="00EA4B2C">
      <w:pPr>
        <w:rPr>
          <w:rFonts w:cs="Tahoma"/>
          <w:lang w:eastAsia="es-ES"/>
        </w:rPr>
      </w:pPr>
      <w:r w:rsidRPr="0048333E">
        <w:rPr>
          <w:rFonts w:cs="Tahoma"/>
          <w:lang w:eastAsia="es-ES"/>
        </w:rPr>
        <w:t>El Contratista será responsable de todo el trabajo ejecutado y cualquier componente con defectos de fabricación será cambiado sin costo para CELEC EP TRANSELECTRIC por parte del Contratista o reconocido por parte del Contratista el costo de su reparación a juicio de CELEC EP TRANSELECTRIC.</w:t>
      </w:r>
    </w:p>
    <w:p w:rsidR="00EA4B2C" w:rsidRPr="0048333E" w:rsidRDefault="00B37052" w:rsidP="00B37052">
      <w:pPr>
        <w:pStyle w:val="Titulo3"/>
      </w:pPr>
      <w:r>
        <w:t xml:space="preserve"> </w:t>
      </w:r>
      <w:r w:rsidR="00EA4B2C" w:rsidRPr="0048333E">
        <w:t>Materiales</w:t>
      </w:r>
    </w:p>
    <w:p w:rsidR="00EA4B2C" w:rsidRPr="0048333E" w:rsidRDefault="00EA4B2C" w:rsidP="00EA4B2C">
      <w:pPr>
        <w:rPr>
          <w:rFonts w:cs="Tahoma"/>
          <w:lang w:eastAsia="es-ES"/>
        </w:rPr>
      </w:pPr>
      <w:r w:rsidRPr="0048333E">
        <w:rPr>
          <w:rFonts w:cs="Tahoma"/>
          <w:lang w:eastAsia="es-ES"/>
        </w:rPr>
        <w:t>Todos los materiales deberán ser nuevos,  de resiente fabricación, libres de defectos e imperfecciones y su calidad será  de acuerdo con las normas especificadas por CELEC EP TRANSELECTRIC.</w:t>
      </w:r>
    </w:p>
    <w:p w:rsidR="00EA4B2C" w:rsidRPr="0048333E" w:rsidRDefault="00EA4B2C" w:rsidP="00EA4B2C">
      <w:pPr>
        <w:rPr>
          <w:rFonts w:cs="Tahoma"/>
        </w:rPr>
      </w:pPr>
      <w:r w:rsidRPr="0048333E">
        <w:rPr>
          <w:rFonts w:cs="Tahoma"/>
        </w:rPr>
        <w:t>Cualquier tipo de material empleado en la fabricación, sin la aprobación previa de CELEC EP TRANSELECTRIC podrá ser rechazado y en consecuencia todos aquellos miembros fabricados con este tipo de material.</w:t>
      </w:r>
    </w:p>
    <w:p w:rsidR="00EA4B2C" w:rsidRPr="0048333E" w:rsidRDefault="00EA4B2C" w:rsidP="00EA4B2C">
      <w:pPr>
        <w:rPr>
          <w:rFonts w:cs="Tahoma"/>
        </w:rPr>
      </w:pPr>
      <w:r w:rsidRPr="0048333E">
        <w:rPr>
          <w:rFonts w:cs="Tahoma"/>
        </w:rPr>
        <w:t>Los materiales a ser suministrados, serán fabricados de acuerdo a los requerimientos técnicos de estas especificaciones y se observará  las técnicas modernas más avanzadas en este ramo, que hagan posible una óptima fabricación de las estructuras, aun cuando estas técnicas no estén mencionadas en estas especificaciones.</w:t>
      </w:r>
    </w:p>
    <w:p w:rsidR="00EA4B2C" w:rsidRPr="0048333E" w:rsidRDefault="00EA4B2C" w:rsidP="00B37052">
      <w:pPr>
        <w:pStyle w:val="Titulo3"/>
      </w:pPr>
      <w:r w:rsidRPr="0048333E">
        <w:t xml:space="preserve"> Detalles Estructurales</w:t>
      </w:r>
    </w:p>
    <w:p w:rsidR="00EA4B2C" w:rsidRPr="0048333E" w:rsidRDefault="00EA4B2C" w:rsidP="00EA4B2C">
      <w:pPr>
        <w:rPr>
          <w:rFonts w:cs="Tahoma"/>
        </w:rPr>
      </w:pPr>
      <w:r w:rsidRPr="0048333E">
        <w:rPr>
          <w:rFonts w:cs="Tahoma"/>
        </w:rPr>
        <w:t>Todas las  estructuras serán de acero perfectamente galvanizado, tipo en celosía, auto soportante, apropiado para instalación en fundaciones de concreto.</w:t>
      </w:r>
    </w:p>
    <w:p w:rsidR="00EA4B2C" w:rsidRPr="0048333E" w:rsidRDefault="00EA4B2C" w:rsidP="00EA4B2C">
      <w:pPr>
        <w:rPr>
          <w:rFonts w:cs="Tahoma"/>
        </w:rPr>
      </w:pPr>
      <w:r w:rsidRPr="0048333E">
        <w:rPr>
          <w:rFonts w:cs="Tahoma"/>
        </w:rPr>
        <w:t>Las  estructuras y soportes deberán tener perforaciones para la correcta conexión de la puesta a tierra.</w:t>
      </w:r>
    </w:p>
    <w:p w:rsidR="00EA4B2C" w:rsidRPr="0048333E" w:rsidRDefault="00EA4B2C" w:rsidP="00EA4B2C">
      <w:pPr>
        <w:rPr>
          <w:rFonts w:cs="Tahoma"/>
        </w:rPr>
      </w:pPr>
      <w:r w:rsidRPr="0048333E">
        <w:rPr>
          <w:rFonts w:cs="Tahoma"/>
        </w:rPr>
        <w:t xml:space="preserve">Adicionalmente a los detalles de los diseños constantes en este concurso, el Contratista podrá proponer soluciones alternativas, para que sean consideradas por CELEC EP TRANSELECTRIC., </w:t>
      </w:r>
    </w:p>
    <w:p w:rsidR="00EA4B2C" w:rsidRPr="0048333E" w:rsidRDefault="00EA4B2C" w:rsidP="00EA4B2C">
      <w:pPr>
        <w:numPr>
          <w:ilvl w:val="0"/>
          <w:numId w:val="2"/>
        </w:numPr>
        <w:tabs>
          <w:tab w:val="num" w:pos="705"/>
        </w:tabs>
        <w:spacing w:after="0" w:line="240" w:lineRule="auto"/>
        <w:ind w:left="705"/>
        <w:rPr>
          <w:rFonts w:cs="Tahoma"/>
        </w:rPr>
      </w:pPr>
      <w:r w:rsidRPr="0048333E">
        <w:rPr>
          <w:rFonts w:cs="Tahoma"/>
        </w:rPr>
        <w:t xml:space="preserve">Las estructuras se proveerán con pernos de anclaje, placas de unión, tuercas y arandelas adecuadas para el montaje sobre fundaciones de concreto de acuerdo con los planos y diseños entregados por  CELEC EP TRANSELECTRIC.,                                                       </w:t>
      </w:r>
    </w:p>
    <w:p w:rsidR="009E56DC" w:rsidRDefault="00EA4B2C" w:rsidP="00EA4B2C">
      <w:pPr>
        <w:numPr>
          <w:ilvl w:val="0"/>
          <w:numId w:val="2"/>
        </w:numPr>
        <w:tabs>
          <w:tab w:val="num" w:pos="705"/>
        </w:tabs>
        <w:spacing w:after="0" w:line="240" w:lineRule="auto"/>
        <w:ind w:left="705"/>
        <w:rPr>
          <w:rFonts w:cs="Tahoma"/>
        </w:rPr>
      </w:pPr>
      <w:r w:rsidRPr="0048333E">
        <w:rPr>
          <w:rFonts w:cs="Tahoma"/>
        </w:rPr>
        <w:lastRenderedPageBreak/>
        <w:t xml:space="preserve">Las columnas de las subestaciones, tendrán pernos peldaños en una de las cantoneras de acuerdo con los planos entregados por  CELEC EP TRANSELECTRIC.,           </w:t>
      </w:r>
    </w:p>
    <w:p w:rsidR="009E56DC" w:rsidRDefault="009E56DC" w:rsidP="009B6A3D">
      <w:pPr>
        <w:spacing w:after="0" w:line="240" w:lineRule="auto"/>
        <w:rPr>
          <w:rFonts w:cs="Tahoma"/>
        </w:rPr>
      </w:pPr>
    </w:p>
    <w:p w:rsidR="009E56DC" w:rsidRDefault="009E56DC" w:rsidP="009B6A3D">
      <w:pPr>
        <w:spacing w:after="0" w:line="240" w:lineRule="auto"/>
        <w:rPr>
          <w:rFonts w:cs="Tahoma"/>
        </w:rPr>
      </w:pPr>
    </w:p>
    <w:p w:rsidR="00EA4B2C" w:rsidRPr="0048333E" w:rsidRDefault="00EA4B2C" w:rsidP="009B6A3D">
      <w:pPr>
        <w:spacing w:after="0" w:line="240" w:lineRule="auto"/>
        <w:rPr>
          <w:rFonts w:cs="Tahoma"/>
        </w:rPr>
      </w:pPr>
      <w:r w:rsidRPr="0048333E">
        <w:rPr>
          <w:rFonts w:cs="Tahoma"/>
        </w:rPr>
        <w:t xml:space="preserve">                                            </w:t>
      </w:r>
    </w:p>
    <w:p w:rsidR="00EA4B2C" w:rsidRPr="0048333E" w:rsidRDefault="00EA4B2C" w:rsidP="00B37052">
      <w:pPr>
        <w:pStyle w:val="Titulo3"/>
      </w:pPr>
      <w:r w:rsidRPr="0048333E">
        <w:t xml:space="preserve"> Requerimientos  Estructurales</w:t>
      </w:r>
    </w:p>
    <w:p w:rsidR="00EA4B2C" w:rsidRPr="0048333E" w:rsidRDefault="00EA4B2C" w:rsidP="00EA4B2C">
      <w:pPr>
        <w:rPr>
          <w:rFonts w:cs="Tahoma"/>
        </w:rPr>
      </w:pPr>
      <w:r w:rsidRPr="0048333E">
        <w:rPr>
          <w:rFonts w:cs="Tahoma"/>
        </w:rPr>
        <w:t>Fabricación del Acero</w:t>
      </w:r>
    </w:p>
    <w:p w:rsidR="00EA4B2C" w:rsidRPr="0048333E" w:rsidRDefault="00EA4B2C" w:rsidP="00EA4B2C">
      <w:pPr>
        <w:rPr>
          <w:rFonts w:cs="Tahoma"/>
        </w:rPr>
      </w:pPr>
      <w:r w:rsidRPr="0048333E">
        <w:rPr>
          <w:rFonts w:cs="Tahoma"/>
        </w:rPr>
        <w:t>El acero estructural será fabricado de acuerdo a las siguientes estipulaciones.</w:t>
      </w:r>
    </w:p>
    <w:p w:rsidR="00EA4B2C" w:rsidRPr="0048333E" w:rsidRDefault="00EA4B2C" w:rsidP="00EA4B2C">
      <w:pPr>
        <w:rPr>
          <w:rFonts w:cs="Tahoma"/>
        </w:rPr>
      </w:pPr>
      <w:r w:rsidRPr="0048333E">
        <w:rPr>
          <w:rFonts w:cs="Tahoma"/>
        </w:rPr>
        <w:t>a)</w:t>
      </w:r>
      <w:r w:rsidRPr="0048333E">
        <w:rPr>
          <w:rFonts w:cs="Tahoma"/>
        </w:rPr>
        <w:tab/>
        <w:t>Requisitos del  Material</w:t>
      </w:r>
    </w:p>
    <w:p w:rsidR="00EA4B2C" w:rsidRPr="0048333E" w:rsidRDefault="00EA4B2C" w:rsidP="00B37052">
      <w:pPr>
        <w:rPr>
          <w:rFonts w:cs="Tahoma"/>
        </w:rPr>
      </w:pPr>
      <w:r w:rsidRPr="0048333E">
        <w:rPr>
          <w:rFonts w:cs="Tahoma"/>
        </w:rPr>
        <w:t>Cualquier material estructural será nuevo y rectilíneo, limpio de moho y suciedad.  De ser necesario someter al material a esfuerzos mecánicos, esto deberá ser hecho por métodos que no fisuren las piezas y no alteren o perjudiquen las características del material.</w:t>
      </w:r>
    </w:p>
    <w:p w:rsidR="00EA4B2C" w:rsidRPr="0048333E" w:rsidRDefault="00EA4B2C" w:rsidP="00EA4B2C">
      <w:pPr>
        <w:numPr>
          <w:ilvl w:val="0"/>
          <w:numId w:val="4"/>
        </w:numPr>
        <w:spacing w:before="240" w:after="0" w:line="240" w:lineRule="auto"/>
        <w:rPr>
          <w:rFonts w:cs="Tahoma"/>
        </w:rPr>
      </w:pPr>
      <w:r w:rsidRPr="0048333E">
        <w:rPr>
          <w:rFonts w:cs="Tahoma"/>
        </w:rPr>
        <w:t>Cortado</w:t>
      </w:r>
    </w:p>
    <w:p w:rsidR="00EA4B2C" w:rsidRPr="0048333E" w:rsidRDefault="00EA4B2C" w:rsidP="00B37052">
      <w:pPr>
        <w:spacing w:before="240"/>
        <w:rPr>
          <w:rFonts w:cs="Tahoma"/>
        </w:rPr>
      </w:pPr>
      <w:r w:rsidRPr="0048333E">
        <w:rPr>
          <w:rFonts w:cs="Tahoma"/>
        </w:rPr>
        <w:t xml:space="preserve">El cortado de las piezas debe realizarse cuidadosamente con herramientas apropiadas, en buen estado, para evitar la formación de fisuras, rebordes y rebabas.  No se aceptará el empleo de antorchas de </w:t>
      </w:r>
      <w:proofErr w:type="spellStart"/>
      <w:r w:rsidRPr="0048333E">
        <w:rPr>
          <w:rFonts w:cs="Tahoma"/>
        </w:rPr>
        <w:t>oxi</w:t>
      </w:r>
      <w:proofErr w:type="spellEnd"/>
      <w:r w:rsidRPr="0048333E">
        <w:rPr>
          <w:rFonts w:cs="Tahoma"/>
        </w:rPr>
        <w:t>-acetileno guiadas manualmente.</w:t>
      </w:r>
    </w:p>
    <w:p w:rsidR="00EA4B2C" w:rsidRPr="0048333E" w:rsidRDefault="00EA4B2C" w:rsidP="00EA4B2C">
      <w:pPr>
        <w:numPr>
          <w:ilvl w:val="0"/>
          <w:numId w:val="3"/>
        </w:numPr>
        <w:tabs>
          <w:tab w:val="num" w:pos="720"/>
        </w:tabs>
        <w:spacing w:before="240" w:after="0" w:line="240" w:lineRule="auto"/>
        <w:ind w:left="720"/>
        <w:rPr>
          <w:rFonts w:cs="Tahoma"/>
        </w:rPr>
      </w:pPr>
      <w:r w:rsidRPr="0048333E">
        <w:rPr>
          <w:rFonts w:cs="Tahoma"/>
        </w:rPr>
        <w:t>Agujeros</w:t>
      </w:r>
    </w:p>
    <w:p w:rsidR="00EA4B2C" w:rsidRPr="0048333E" w:rsidRDefault="00EA4B2C" w:rsidP="00B37052">
      <w:pPr>
        <w:spacing w:before="240"/>
        <w:rPr>
          <w:rFonts w:cs="Tahoma"/>
        </w:rPr>
      </w:pPr>
      <w:r w:rsidRPr="0048333E">
        <w:rPr>
          <w:rFonts w:cs="Tahoma"/>
        </w:rPr>
        <w:t xml:space="preserve">Todos los agujeros deberán ser limpiamente </w:t>
      </w:r>
      <w:proofErr w:type="spellStart"/>
      <w:r w:rsidRPr="0048333E">
        <w:rPr>
          <w:rFonts w:cs="Tahoma"/>
        </w:rPr>
        <w:t>punzonados</w:t>
      </w:r>
      <w:proofErr w:type="spellEnd"/>
      <w:r w:rsidRPr="0048333E">
        <w:rPr>
          <w:rFonts w:cs="Tahoma"/>
        </w:rPr>
        <w:t xml:space="preserve"> para el diámetro completo y no se permitirán rebabas o imperfecciones; todos los agujeros serán cilíndricos y perpendiculares a la superficie del miembro.  En acero estructural con un espesor mayor a 20 mm los agujeros serán perforados o </w:t>
      </w:r>
      <w:proofErr w:type="spellStart"/>
      <w:r w:rsidRPr="0048333E">
        <w:rPr>
          <w:rFonts w:cs="Tahoma"/>
        </w:rPr>
        <w:t>subpunzados</w:t>
      </w:r>
      <w:proofErr w:type="spellEnd"/>
      <w:r w:rsidRPr="0048333E">
        <w:rPr>
          <w:rFonts w:cs="Tahoma"/>
        </w:rPr>
        <w:t>.</w:t>
      </w:r>
    </w:p>
    <w:p w:rsidR="00EA4B2C" w:rsidRPr="0048333E" w:rsidRDefault="00EA4B2C" w:rsidP="00B37052">
      <w:pPr>
        <w:spacing w:before="240"/>
        <w:rPr>
          <w:rFonts w:cs="Tahoma"/>
        </w:rPr>
      </w:pPr>
      <w:r w:rsidRPr="0048333E">
        <w:rPr>
          <w:rFonts w:cs="Tahoma"/>
        </w:rPr>
        <w:t xml:space="preserve">El diámetro del punzón será 1.5 mm mayor que el diámetro nominal del perno respectivo y el diámetro del dado no deberá ser mayor que 1.5 mm que el diámetro del punzón.  Para un </w:t>
      </w:r>
      <w:proofErr w:type="spellStart"/>
      <w:r w:rsidRPr="0048333E">
        <w:rPr>
          <w:rFonts w:cs="Tahoma"/>
        </w:rPr>
        <w:t>subpunzonado</w:t>
      </w:r>
      <w:proofErr w:type="spellEnd"/>
      <w:r w:rsidRPr="0048333E">
        <w:rPr>
          <w:rFonts w:cs="Tahoma"/>
        </w:rPr>
        <w:t>, el diámetro del punzón será 5 mm menor que el diámetro nominal del perno y el diámetro  del dado no será mayor que 2.5 mm que el diámetro del punzón.</w:t>
      </w:r>
    </w:p>
    <w:p w:rsidR="00EA4B2C" w:rsidRPr="0048333E" w:rsidRDefault="00EA4B2C" w:rsidP="00EA4B2C">
      <w:pPr>
        <w:numPr>
          <w:ilvl w:val="0"/>
          <w:numId w:val="3"/>
        </w:numPr>
        <w:tabs>
          <w:tab w:val="num" w:pos="720"/>
        </w:tabs>
        <w:spacing w:before="240" w:after="0" w:line="240" w:lineRule="auto"/>
        <w:ind w:left="720"/>
        <w:rPr>
          <w:rFonts w:cs="Tahoma"/>
        </w:rPr>
      </w:pPr>
      <w:r w:rsidRPr="0048333E">
        <w:rPr>
          <w:rFonts w:cs="Tahoma"/>
        </w:rPr>
        <w:t>Marcas</w:t>
      </w:r>
    </w:p>
    <w:p w:rsidR="00EA4B2C" w:rsidRPr="0048333E" w:rsidRDefault="00EA4B2C" w:rsidP="00EA4B2C">
      <w:pPr>
        <w:spacing w:before="240"/>
        <w:rPr>
          <w:rFonts w:cs="Tahoma"/>
        </w:rPr>
      </w:pPr>
      <w:r w:rsidRPr="0048333E">
        <w:rPr>
          <w:rFonts w:cs="Tahoma"/>
        </w:rPr>
        <w:t>Todas las piezas individuales serán marcadas en bajo relieve con la designación correcta, mostrada en los diseños del fabricante. Las normas serán hechas mediante estampado en el metal antes del galvanizado con números o letras de 12 mm de altura mínima y serán claramente legibles después del galvanizado.  Los bordes de cada una de las piezas serán pintadas de acuerdo a la clave de colores indicados por CELEC EP TRANSELECTRIC.</w:t>
      </w:r>
    </w:p>
    <w:p w:rsidR="00EA4B2C" w:rsidRPr="0048333E" w:rsidRDefault="00EA4B2C" w:rsidP="00EA4B2C">
      <w:pPr>
        <w:numPr>
          <w:ilvl w:val="0"/>
          <w:numId w:val="3"/>
        </w:numPr>
        <w:tabs>
          <w:tab w:val="num" w:pos="720"/>
        </w:tabs>
        <w:spacing w:before="240" w:after="0" w:line="240" w:lineRule="auto"/>
        <w:ind w:left="720"/>
        <w:rPr>
          <w:rFonts w:cs="Tahoma"/>
          <w:lang w:eastAsia="es-ES"/>
        </w:rPr>
      </w:pPr>
      <w:r w:rsidRPr="0048333E">
        <w:rPr>
          <w:rFonts w:cs="Tahoma"/>
          <w:lang w:eastAsia="es-ES"/>
        </w:rPr>
        <w:t>Precisión de los Agujeros</w:t>
      </w:r>
    </w:p>
    <w:p w:rsidR="00EA4B2C" w:rsidRDefault="00EA4B2C" w:rsidP="00B37052">
      <w:pPr>
        <w:spacing w:before="240"/>
        <w:rPr>
          <w:rFonts w:cs="Tahoma"/>
        </w:rPr>
      </w:pPr>
      <w:r w:rsidRPr="0048333E">
        <w:rPr>
          <w:rFonts w:cs="Tahoma"/>
        </w:rPr>
        <w:t>El espaciamiento entre los agujeros será el indicado en los respectivos planos, con una tolerancia máxima de 1 mm, debiendo los agujeros estar localizados en los ejes indicados en los planos.</w:t>
      </w:r>
    </w:p>
    <w:p w:rsidR="00277016" w:rsidRDefault="00277016" w:rsidP="00B37052">
      <w:pPr>
        <w:spacing w:before="240"/>
        <w:rPr>
          <w:rFonts w:cs="Tahoma"/>
        </w:rPr>
      </w:pPr>
    </w:p>
    <w:p w:rsidR="00277016" w:rsidRDefault="00277016" w:rsidP="00B37052">
      <w:pPr>
        <w:spacing w:before="240"/>
        <w:rPr>
          <w:rFonts w:cs="Tahoma"/>
        </w:rPr>
      </w:pPr>
    </w:p>
    <w:p w:rsidR="00277016" w:rsidRDefault="00277016" w:rsidP="00B37052">
      <w:pPr>
        <w:spacing w:before="240"/>
        <w:rPr>
          <w:rFonts w:cs="Tahoma"/>
        </w:rPr>
      </w:pPr>
    </w:p>
    <w:p w:rsidR="00EA4B2C" w:rsidRPr="0048333E" w:rsidRDefault="00EA4B2C" w:rsidP="00B37052">
      <w:pPr>
        <w:spacing w:before="240"/>
        <w:rPr>
          <w:rFonts w:cs="Tahoma"/>
          <w:b/>
          <w:bCs/>
          <w:lang w:eastAsia="es-ES"/>
        </w:rPr>
      </w:pPr>
      <w:r w:rsidRPr="0048333E">
        <w:rPr>
          <w:rFonts w:cs="Tahoma"/>
          <w:b/>
          <w:bCs/>
          <w:lang w:eastAsia="es-ES"/>
        </w:rPr>
        <w:t>Limpieza y Galvanizado</w:t>
      </w:r>
    </w:p>
    <w:p w:rsidR="00EA4B2C" w:rsidRPr="0048333E" w:rsidRDefault="00EA4B2C" w:rsidP="00EA4B2C">
      <w:pPr>
        <w:spacing w:before="240"/>
        <w:rPr>
          <w:rFonts w:cs="Tahoma"/>
          <w:lang w:eastAsia="es-ES"/>
        </w:rPr>
      </w:pPr>
      <w:r w:rsidRPr="0048333E">
        <w:rPr>
          <w:rFonts w:cs="Tahoma"/>
          <w:lang w:eastAsia="es-ES"/>
        </w:rPr>
        <w:t>a)</w:t>
      </w:r>
      <w:r w:rsidRPr="0048333E">
        <w:rPr>
          <w:rFonts w:cs="Tahoma"/>
          <w:lang w:eastAsia="es-ES"/>
        </w:rPr>
        <w:tab/>
        <w:t>Limpieza</w:t>
      </w:r>
    </w:p>
    <w:p w:rsidR="00EA4B2C" w:rsidRPr="0048333E" w:rsidRDefault="00EA4B2C" w:rsidP="00B37052">
      <w:pPr>
        <w:spacing w:before="240"/>
        <w:rPr>
          <w:rFonts w:cs="Tahoma"/>
          <w:lang w:eastAsia="es-ES"/>
        </w:rPr>
      </w:pPr>
      <w:r w:rsidRPr="0048333E">
        <w:rPr>
          <w:rFonts w:cs="Tahoma"/>
          <w:lang w:eastAsia="es-ES"/>
        </w:rPr>
        <w:t>Una vez terminado el trabajo de fábrica, todos los materiales antes de ser galvanizados, serán limpiados del moho, escamas, suciedad, aceite, grasa y cualquier otra substancia extraña.</w:t>
      </w:r>
    </w:p>
    <w:p w:rsidR="00EA4B2C" w:rsidRPr="0048333E" w:rsidRDefault="00EA4B2C" w:rsidP="00EA4B2C">
      <w:pPr>
        <w:spacing w:before="240"/>
        <w:rPr>
          <w:rFonts w:cs="Tahoma"/>
          <w:lang w:eastAsia="es-ES"/>
        </w:rPr>
      </w:pPr>
      <w:r w:rsidRPr="0048333E">
        <w:rPr>
          <w:rFonts w:cs="Tahoma"/>
          <w:lang w:eastAsia="es-ES"/>
        </w:rPr>
        <w:t>b)</w:t>
      </w:r>
      <w:r w:rsidRPr="0048333E">
        <w:rPr>
          <w:rFonts w:cs="Tahoma"/>
          <w:lang w:eastAsia="es-ES"/>
        </w:rPr>
        <w:tab/>
        <w:t>Galvanizado</w:t>
      </w:r>
    </w:p>
    <w:p w:rsidR="00EA4B2C" w:rsidRPr="0048333E" w:rsidRDefault="00EA4B2C" w:rsidP="00B37052">
      <w:pPr>
        <w:spacing w:before="240"/>
        <w:rPr>
          <w:rFonts w:cs="Tahoma"/>
          <w:lang w:eastAsia="es-ES"/>
        </w:rPr>
      </w:pPr>
      <w:r w:rsidRPr="0048333E">
        <w:rPr>
          <w:rFonts w:cs="Tahoma"/>
          <w:lang w:eastAsia="es-ES"/>
        </w:rPr>
        <w:t>Todas las piezas serán galvanizadas de acuerdo con la norma ASTM A 123 y llevarán  una capa de zinc de extra galvanizado con el peso promedio de 825 g/m2 para los ángulos estructurales de espesor mayor a  5mm, para espesores menores 650 g/m2 y de 450 g/m2 (</w:t>
      </w:r>
      <w:proofErr w:type="spellStart"/>
      <w:r w:rsidRPr="0048333E">
        <w:rPr>
          <w:rFonts w:cs="Tahoma"/>
          <w:lang w:eastAsia="es-ES"/>
        </w:rPr>
        <w:t>except</w:t>
      </w:r>
      <w:proofErr w:type="spellEnd"/>
      <w:r w:rsidRPr="0048333E">
        <w:rPr>
          <w:rFonts w:cs="Tahoma"/>
          <w:lang w:eastAsia="es-ES"/>
        </w:rPr>
        <w:t xml:space="preserve"> </w:t>
      </w:r>
      <w:proofErr w:type="spellStart"/>
      <w:r w:rsidRPr="0048333E">
        <w:rPr>
          <w:rFonts w:cs="Tahoma"/>
          <w:lang w:eastAsia="es-ES"/>
        </w:rPr>
        <w:t>locknuts</w:t>
      </w:r>
      <w:proofErr w:type="spellEnd"/>
      <w:r w:rsidRPr="0048333E">
        <w:rPr>
          <w:rFonts w:cs="Tahoma"/>
          <w:lang w:eastAsia="es-ES"/>
        </w:rPr>
        <w:t>) para los pernos, tuercas y arandelas para que soporten alta contaminación  salina.  No se aceptarán daños ni deformaciones en el material durante el proceso de galvanizado.  Reparaciones en el galvanizado se permitirán  únicamente para fallas pequeñas y puntuales,  por medio de la aplicación de una capa de pintura galvanizada.</w:t>
      </w:r>
    </w:p>
    <w:p w:rsidR="00EA4B2C" w:rsidRPr="0048333E" w:rsidRDefault="00EA4B2C" w:rsidP="00B37052">
      <w:pPr>
        <w:spacing w:before="240"/>
        <w:rPr>
          <w:rFonts w:cs="Tahoma"/>
          <w:b/>
          <w:bCs/>
          <w:lang w:eastAsia="es-ES"/>
        </w:rPr>
      </w:pPr>
      <w:r w:rsidRPr="0048333E">
        <w:rPr>
          <w:rFonts w:cs="Tahoma"/>
          <w:bCs/>
          <w:lang w:eastAsia="es-ES"/>
        </w:rPr>
        <w:t>Cualquier pieza en la que el galvanizado se desprenda o se dañe después de dos inmersiones será rechazada.  Todos los agujeros deberán estar libres de cualquier escoria,  luego del galvanizado.</w:t>
      </w:r>
    </w:p>
    <w:p w:rsidR="00EA4B2C" w:rsidRPr="0048333E" w:rsidRDefault="00EA4B2C" w:rsidP="00B37052">
      <w:pPr>
        <w:spacing w:before="240"/>
        <w:rPr>
          <w:rFonts w:cs="Tahoma"/>
          <w:b/>
          <w:bCs/>
          <w:lang w:eastAsia="es-ES"/>
        </w:rPr>
      </w:pPr>
      <w:r w:rsidRPr="0048333E">
        <w:rPr>
          <w:rFonts w:cs="Tahoma"/>
          <w:b/>
          <w:bCs/>
          <w:lang w:eastAsia="es-ES"/>
        </w:rPr>
        <w:t>Pernos, tuercas y arandelas</w:t>
      </w:r>
    </w:p>
    <w:p w:rsidR="00B37052" w:rsidRPr="00B37052" w:rsidRDefault="00EA4B2C" w:rsidP="00AA343A">
      <w:pPr>
        <w:pStyle w:val="Prrafodelista"/>
        <w:numPr>
          <w:ilvl w:val="0"/>
          <w:numId w:val="51"/>
        </w:numPr>
        <w:spacing w:before="240" w:after="0" w:line="240" w:lineRule="auto"/>
        <w:rPr>
          <w:rFonts w:cs="Tahoma"/>
          <w:lang w:eastAsia="es-ES"/>
        </w:rPr>
      </w:pPr>
      <w:r w:rsidRPr="00B37052">
        <w:rPr>
          <w:rFonts w:cs="Tahoma"/>
          <w:lang w:eastAsia="es-ES"/>
        </w:rPr>
        <w:t>Pernos de Conexión</w:t>
      </w:r>
    </w:p>
    <w:p w:rsidR="00EA4B2C" w:rsidRPr="00B37052" w:rsidRDefault="00EA4B2C" w:rsidP="00B37052">
      <w:pPr>
        <w:spacing w:before="240" w:after="0" w:line="240" w:lineRule="auto"/>
        <w:rPr>
          <w:rFonts w:cs="Tahoma"/>
          <w:lang w:eastAsia="es-ES"/>
        </w:rPr>
      </w:pPr>
      <w:r w:rsidRPr="00B37052">
        <w:rPr>
          <w:rFonts w:cs="Tahoma"/>
          <w:lang w:eastAsia="es-ES"/>
        </w:rPr>
        <w:t>Sus cabezas serán hexagonales y centradas, con su superficie perpendicular al eje del perno.  El filo será redondo y libre de puntas y desarrollado en la longitud adecuada del perno.</w:t>
      </w:r>
      <w:r w:rsidRPr="00B37052">
        <w:rPr>
          <w:rFonts w:cs="Tahoma"/>
          <w:lang w:eastAsia="es-ES"/>
        </w:rPr>
        <w:tab/>
      </w:r>
    </w:p>
    <w:p w:rsidR="00B37052" w:rsidRDefault="00B37052" w:rsidP="00AA343A">
      <w:pPr>
        <w:pStyle w:val="Prrafodelista"/>
        <w:numPr>
          <w:ilvl w:val="0"/>
          <w:numId w:val="51"/>
        </w:numPr>
        <w:spacing w:before="240" w:after="0" w:line="240" w:lineRule="auto"/>
        <w:rPr>
          <w:rFonts w:cs="Tahoma"/>
          <w:lang w:eastAsia="es-ES"/>
        </w:rPr>
      </w:pPr>
      <w:r>
        <w:rPr>
          <w:rFonts w:cs="Tahoma"/>
          <w:lang w:eastAsia="es-ES"/>
        </w:rPr>
        <w:t>T</w:t>
      </w:r>
      <w:r w:rsidR="00EA4B2C" w:rsidRPr="0048333E">
        <w:rPr>
          <w:rFonts w:cs="Tahoma"/>
          <w:lang w:eastAsia="es-ES"/>
        </w:rPr>
        <w:t>uercas</w:t>
      </w:r>
    </w:p>
    <w:p w:rsidR="00EA4B2C" w:rsidRPr="00B37052" w:rsidRDefault="00EA4B2C" w:rsidP="00B37052">
      <w:pPr>
        <w:spacing w:before="240" w:after="0" w:line="240" w:lineRule="auto"/>
        <w:rPr>
          <w:rFonts w:cs="Tahoma"/>
          <w:lang w:eastAsia="es-ES"/>
        </w:rPr>
      </w:pPr>
      <w:r w:rsidRPr="00B37052">
        <w:rPr>
          <w:rFonts w:cs="Tahoma"/>
          <w:lang w:eastAsia="es-ES"/>
        </w:rPr>
        <w:t>Serán hexagonales y de dimensión adecuada para desarrollar  un ajuste pleno de los pernos.  La superficie de contacto será perpendicular al eje de la tuerca y no tendrá esquinas chaflanadas.</w:t>
      </w:r>
      <w:r w:rsidRPr="00B37052">
        <w:rPr>
          <w:rFonts w:cs="Tahoma"/>
          <w:lang w:eastAsia="es-ES"/>
        </w:rPr>
        <w:tab/>
      </w:r>
      <w:r w:rsidRPr="00B37052">
        <w:rPr>
          <w:rFonts w:cs="Tahoma"/>
          <w:lang w:eastAsia="es-ES"/>
        </w:rPr>
        <w:tab/>
      </w:r>
      <w:r w:rsidRPr="00B37052">
        <w:rPr>
          <w:rFonts w:cs="Tahoma"/>
          <w:lang w:eastAsia="es-ES"/>
        </w:rPr>
        <w:tab/>
      </w:r>
      <w:r w:rsidRPr="00B37052">
        <w:rPr>
          <w:rFonts w:cs="Tahoma"/>
          <w:lang w:eastAsia="es-ES"/>
        </w:rPr>
        <w:tab/>
      </w:r>
      <w:r w:rsidRPr="00B37052">
        <w:rPr>
          <w:rFonts w:cs="Tahoma"/>
          <w:lang w:eastAsia="es-ES"/>
        </w:rPr>
        <w:tab/>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Tuercas de seguridad (</w:t>
      </w:r>
      <w:proofErr w:type="spellStart"/>
      <w:r w:rsidRPr="0048333E">
        <w:rPr>
          <w:rFonts w:cs="Tahoma"/>
          <w:lang w:eastAsia="es-ES"/>
        </w:rPr>
        <w:t>locknuts</w:t>
      </w:r>
      <w:proofErr w:type="spellEnd"/>
      <w:r w:rsidRPr="0048333E">
        <w:rPr>
          <w:rFonts w:cs="Tahoma"/>
          <w:lang w:eastAsia="es-ES"/>
        </w:rPr>
        <w:t>)</w:t>
      </w:r>
    </w:p>
    <w:p w:rsidR="00EA4B2C" w:rsidRPr="0048333E" w:rsidRDefault="00B37052" w:rsidP="00B37052">
      <w:pPr>
        <w:spacing w:before="240"/>
        <w:rPr>
          <w:rFonts w:cs="Tahoma"/>
          <w:lang w:eastAsia="es-ES"/>
        </w:rPr>
      </w:pPr>
      <w:r>
        <w:rPr>
          <w:rFonts w:cs="Tahoma"/>
          <w:bCs/>
          <w:lang w:eastAsia="es-ES"/>
        </w:rPr>
        <w:t>P</w:t>
      </w:r>
      <w:r w:rsidR="00EA4B2C" w:rsidRPr="0048333E">
        <w:rPr>
          <w:rFonts w:cs="Tahoma"/>
          <w:bCs/>
          <w:lang w:eastAsia="es-ES"/>
        </w:rPr>
        <w:t>ara todos los pernos se suministrará adicionalmente una tuerca de seguridad</w:t>
      </w:r>
      <w:r w:rsidR="00EA4B2C" w:rsidRPr="0048333E">
        <w:rPr>
          <w:rFonts w:cs="Tahoma"/>
          <w:lang w:eastAsia="es-ES"/>
        </w:rPr>
        <w:t>.</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Hilos</w:t>
      </w:r>
    </w:p>
    <w:p w:rsidR="00EA4B2C" w:rsidRPr="0048333E" w:rsidRDefault="00EA4B2C" w:rsidP="00B37052">
      <w:pPr>
        <w:spacing w:before="240"/>
        <w:rPr>
          <w:rFonts w:cs="Tahoma"/>
          <w:lang w:eastAsia="es-ES"/>
        </w:rPr>
      </w:pPr>
      <w:r w:rsidRPr="0048333E">
        <w:rPr>
          <w:rFonts w:cs="Tahoma"/>
          <w:lang w:eastAsia="es-ES"/>
        </w:rPr>
        <w:t xml:space="preserve">Los  hilos serán de acuerdo a la American </w:t>
      </w:r>
      <w:proofErr w:type="spellStart"/>
      <w:r w:rsidRPr="0048333E">
        <w:rPr>
          <w:rFonts w:cs="Tahoma"/>
          <w:lang w:eastAsia="es-ES"/>
        </w:rPr>
        <w:t>National</w:t>
      </w:r>
      <w:proofErr w:type="spellEnd"/>
      <w:r w:rsidRPr="0048333E">
        <w:rPr>
          <w:rFonts w:cs="Tahoma"/>
          <w:lang w:eastAsia="es-ES"/>
        </w:rPr>
        <w:t xml:space="preserve"> Standard </w:t>
      </w:r>
      <w:proofErr w:type="spellStart"/>
      <w:r w:rsidRPr="0048333E">
        <w:rPr>
          <w:rFonts w:cs="Tahoma"/>
          <w:lang w:eastAsia="es-ES"/>
        </w:rPr>
        <w:t>Institute</w:t>
      </w:r>
      <w:proofErr w:type="spellEnd"/>
      <w:r w:rsidRPr="0048333E">
        <w:rPr>
          <w:rFonts w:cs="Tahoma"/>
          <w:lang w:eastAsia="es-ES"/>
        </w:rPr>
        <w:t xml:space="preserve"> o International Standard </w:t>
      </w:r>
      <w:proofErr w:type="spellStart"/>
      <w:r w:rsidRPr="0048333E">
        <w:rPr>
          <w:rFonts w:cs="Tahoma"/>
          <w:lang w:eastAsia="es-ES"/>
        </w:rPr>
        <w:t>Organization</w:t>
      </w:r>
      <w:proofErr w:type="spellEnd"/>
      <w:r w:rsidRPr="0048333E">
        <w:rPr>
          <w:rFonts w:cs="Tahoma"/>
          <w:lang w:eastAsia="es-ES"/>
        </w:rPr>
        <w:t xml:space="preserve">.  Los pernos serán  maquinados antes del galvanizado;  las </w:t>
      </w:r>
      <w:r w:rsidRPr="0048333E">
        <w:rPr>
          <w:rFonts w:cs="Tahoma"/>
          <w:lang w:eastAsia="es-ES"/>
        </w:rPr>
        <w:lastRenderedPageBreak/>
        <w:t>tuercas pueden ser maquinadas después del galvanizado para asegurar su limpieza interior.</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 xml:space="preserve">Arandelas (Ring </w:t>
      </w:r>
      <w:proofErr w:type="spellStart"/>
      <w:r w:rsidRPr="0048333E">
        <w:rPr>
          <w:rFonts w:cs="Tahoma"/>
          <w:lang w:eastAsia="es-ES"/>
        </w:rPr>
        <w:t>filler</w:t>
      </w:r>
      <w:proofErr w:type="spellEnd"/>
      <w:r w:rsidRPr="0048333E">
        <w:rPr>
          <w:rFonts w:cs="Tahoma"/>
          <w:lang w:eastAsia="es-ES"/>
        </w:rPr>
        <w:t>)</w:t>
      </w:r>
    </w:p>
    <w:p w:rsidR="00EA4B2C" w:rsidRPr="0048333E" w:rsidRDefault="00EA4B2C" w:rsidP="00B37052">
      <w:pPr>
        <w:spacing w:before="240"/>
        <w:rPr>
          <w:rFonts w:cs="Tahoma"/>
          <w:lang w:eastAsia="es-ES"/>
        </w:rPr>
      </w:pPr>
      <w:r w:rsidRPr="0048333E">
        <w:rPr>
          <w:rFonts w:cs="Tahoma"/>
          <w:lang w:eastAsia="es-ES"/>
        </w:rPr>
        <w:t>Se suministrarán arandelas chaflanadas para todas aquellas conexiones donde se requieran.</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Pernos-Peldaños</w:t>
      </w:r>
    </w:p>
    <w:p w:rsidR="00EA4B2C" w:rsidRPr="0048333E" w:rsidRDefault="00EA4B2C" w:rsidP="00B37052">
      <w:pPr>
        <w:spacing w:before="240"/>
        <w:rPr>
          <w:rFonts w:cs="Tahoma"/>
          <w:lang w:eastAsia="es-ES"/>
        </w:rPr>
      </w:pPr>
      <w:r w:rsidRPr="0048333E">
        <w:rPr>
          <w:rFonts w:cs="Tahoma"/>
          <w:lang w:eastAsia="es-ES"/>
        </w:rPr>
        <w:t>Para las columnas de subestaciones, serán colocados en un montante.</w:t>
      </w:r>
    </w:p>
    <w:p w:rsidR="00EA4B2C" w:rsidRPr="0048333E" w:rsidRDefault="00EA4B2C" w:rsidP="00B37052">
      <w:pPr>
        <w:spacing w:before="240"/>
        <w:rPr>
          <w:rFonts w:cs="Tahoma"/>
          <w:lang w:eastAsia="es-ES"/>
        </w:rPr>
      </w:pPr>
      <w:r w:rsidRPr="0048333E">
        <w:rPr>
          <w:rFonts w:cs="Tahoma"/>
          <w:lang w:eastAsia="es-ES"/>
        </w:rPr>
        <w:t xml:space="preserve">La longitud mínima  de los pernos peldaños será de 25 cm. La separación entre pernos </w:t>
      </w:r>
      <w:proofErr w:type="spellStart"/>
      <w:r w:rsidRPr="0048333E">
        <w:rPr>
          <w:rFonts w:cs="Tahoma"/>
          <w:lang w:eastAsia="es-ES"/>
        </w:rPr>
        <w:t>escalantes</w:t>
      </w:r>
      <w:proofErr w:type="spellEnd"/>
      <w:r w:rsidRPr="0048333E">
        <w:rPr>
          <w:rFonts w:cs="Tahoma"/>
          <w:lang w:eastAsia="es-ES"/>
        </w:rPr>
        <w:t xml:space="preserve"> será de 40 cm., permitirán la llegada hasta el cable de guardia de la estructura.</w:t>
      </w:r>
      <w:r w:rsidRPr="0048333E">
        <w:rPr>
          <w:rFonts w:cs="Tahoma"/>
          <w:lang w:eastAsia="es-ES"/>
        </w:rPr>
        <w:tab/>
      </w:r>
    </w:p>
    <w:p w:rsidR="00EA4B2C" w:rsidRPr="0048333E" w:rsidRDefault="00EA4B2C" w:rsidP="00AA343A">
      <w:pPr>
        <w:pStyle w:val="Prrafodelista"/>
        <w:numPr>
          <w:ilvl w:val="0"/>
          <w:numId w:val="51"/>
        </w:numPr>
        <w:spacing w:before="240" w:after="0" w:line="240" w:lineRule="auto"/>
        <w:rPr>
          <w:rFonts w:cs="Tahoma"/>
          <w:lang w:eastAsia="es-ES"/>
        </w:rPr>
      </w:pPr>
      <w:proofErr w:type="spellStart"/>
      <w:r w:rsidRPr="0048333E">
        <w:rPr>
          <w:rFonts w:cs="Tahoma"/>
          <w:lang w:eastAsia="es-ES"/>
        </w:rPr>
        <w:t>Antiescalantes</w:t>
      </w:r>
      <w:proofErr w:type="spellEnd"/>
    </w:p>
    <w:p w:rsidR="00EA4B2C" w:rsidRPr="0048333E" w:rsidRDefault="00EA4B2C" w:rsidP="00954BD1">
      <w:pPr>
        <w:spacing w:before="240"/>
        <w:rPr>
          <w:rFonts w:cs="Tahoma"/>
          <w:lang w:eastAsia="es-ES"/>
        </w:rPr>
      </w:pPr>
      <w:r w:rsidRPr="0048333E">
        <w:rPr>
          <w:rFonts w:cs="Tahoma"/>
          <w:lang w:eastAsia="es-ES"/>
        </w:rPr>
        <w:t xml:space="preserve">Los </w:t>
      </w:r>
      <w:proofErr w:type="spellStart"/>
      <w:r w:rsidRPr="0048333E">
        <w:rPr>
          <w:rFonts w:cs="Tahoma"/>
          <w:lang w:eastAsia="es-ES"/>
        </w:rPr>
        <w:t>antiescalantes</w:t>
      </w:r>
      <w:proofErr w:type="spellEnd"/>
      <w:r w:rsidRPr="0048333E">
        <w:rPr>
          <w:rFonts w:cs="Tahoma"/>
          <w:lang w:eastAsia="es-ES"/>
        </w:rPr>
        <w:t xml:space="preserve"> se ubicarán tan cerca como sea posible, al  primer miembro horizontal de las estructuras.</w:t>
      </w:r>
    </w:p>
    <w:p w:rsidR="00EA4B2C" w:rsidRPr="0048333E" w:rsidRDefault="00EA4B2C" w:rsidP="00AA343A">
      <w:pPr>
        <w:pStyle w:val="Prrafodelista"/>
        <w:numPr>
          <w:ilvl w:val="0"/>
          <w:numId w:val="51"/>
        </w:numPr>
        <w:spacing w:before="240" w:after="0" w:line="240" w:lineRule="auto"/>
        <w:rPr>
          <w:rFonts w:cs="Tahoma"/>
          <w:lang w:eastAsia="es-ES"/>
        </w:rPr>
      </w:pPr>
      <w:r w:rsidRPr="0048333E">
        <w:rPr>
          <w:rFonts w:cs="Tahoma"/>
          <w:lang w:eastAsia="es-ES"/>
        </w:rPr>
        <w:t>Exceso</w:t>
      </w:r>
    </w:p>
    <w:p w:rsidR="00EA4B2C" w:rsidRPr="0048333E" w:rsidRDefault="00954BD1" w:rsidP="00954BD1">
      <w:pPr>
        <w:spacing w:before="240"/>
        <w:rPr>
          <w:rFonts w:cs="Tahoma"/>
          <w:lang w:eastAsia="es-ES"/>
        </w:rPr>
      </w:pPr>
      <w:r>
        <w:rPr>
          <w:rFonts w:cs="Tahoma"/>
          <w:lang w:eastAsia="es-ES"/>
        </w:rPr>
        <w:t>T</w:t>
      </w:r>
      <w:r w:rsidR="00EA4B2C" w:rsidRPr="0048333E">
        <w:rPr>
          <w:rFonts w:cs="Tahoma"/>
          <w:lang w:eastAsia="es-ES"/>
        </w:rPr>
        <w:t>odos los pernos, tuercas y arandelas se suministrarán con un 3%  de exceso con respecto al total requerido, para compensar las pérdidas normales durante el montaje.</w:t>
      </w:r>
    </w:p>
    <w:p w:rsidR="00EA4B2C" w:rsidRPr="0048333E" w:rsidRDefault="00EA4B2C" w:rsidP="00B37052">
      <w:pPr>
        <w:pStyle w:val="Titulo3"/>
      </w:pPr>
      <w:r w:rsidRPr="0048333E">
        <w:t xml:space="preserve"> Código de Identificación</w:t>
      </w:r>
    </w:p>
    <w:p w:rsidR="00EA4B2C" w:rsidRPr="0048333E" w:rsidRDefault="00EA4B2C" w:rsidP="00EA4B2C">
      <w:pPr>
        <w:spacing w:before="240"/>
        <w:rPr>
          <w:rFonts w:cs="Tahoma"/>
          <w:u w:val="single"/>
          <w:lang w:eastAsia="es-ES"/>
        </w:rPr>
      </w:pPr>
      <w:r w:rsidRPr="0048333E">
        <w:rPr>
          <w:rFonts w:cs="Tahoma"/>
          <w:lang w:eastAsia="es-ES"/>
        </w:rPr>
        <w:t>Los bordes de cada pieza componente se pintarán después del galvanizado, utilizando código de colores.</w:t>
      </w:r>
      <w:r w:rsidRPr="0048333E">
        <w:rPr>
          <w:rFonts w:cs="Tahoma"/>
          <w:u w:val="single"/>
          <w:lang w:eastAsia="es-ES"/>
        </w:rPr>
        <w:t xml:space="preserve">                                                                                                                          </w:t>
      </w:r>
    </w:p>
    <w:p w:rsidR="00EA4B2C" w:rsidRPr="0048333E" w:rsidRDefault="00EA4B2C" w:rsidP="00B37052">
      <w:pPr>
        <w:pStyle w:val="Titulo3"/>
      </w:pPr>
      <w:r w:rsidRPr="0048333E">
        <w:t xml:space="preserve"> Armado en Fábrica</w:t>
      </w:r>
    </w:p>
    <w:p w:rsidR="00EA4B2C" w:rsidRPr="0048333E" w:rsidRDefault="00EA4B2C" w:rsidP="00EA4B2C">
      <w:pPr>
        <w:rPr>
          <w:rFonts w:cs="Tahoma"/>
          <w:lang w:eastAsia="es-ES"/>
        </w:rPr>
      </w:pPr>
      <w:r w:rsidRPr="0048333E">
        <w:rPr>
          <w:rFonts w:cs="Tahoma"/>
          <w:lang w:eastAsia="es-ES"/>
        </w:rPr>
        <w:t>Con el fin de asegurar la correcta fabricación, debe ensamblarse completamente en fábrica,  las estructuras y soportes de barras</w:t>
      </w:r>
      <w:r w:rsidRPr="0048333E">
        <w:rPr>
          <w:rFonts w:cs="Tahoma"/>
          <w:b/>
          <w:lang w:eastAsia="es-ES"/>
        </w:rPr>
        <w:t xml:space="preserve">, </w:t>
      </w:r>
      <w:r w:rsidRPr="0048333E">
        <w:rPr>
          <w:rFonts w:cs="Tahoma"/>
          <w:lang w:eastAsia="es-ES"/>
        </w:rPr>
        <w:t>con la supervisión del Administrador del contrato, todos los costos correspondientes a esta actividad serán cubiertos por el contratista. No se permitirá el relleno  ni el escariado de agujeros mal perforados y las partes ensambladas serán desarmadas para su envío al sitio de las  obras.</w:t>
      </w:r>
    </w:p>
    <w:p w:rsidR="00EA4B2C" w:rsidRPr="0048333E" w:rsidRDefault="00EA4B2C" w:rsidP="00B37052">
      <w:pPr>
        <w:pStyle w:val="Titulo3"/>
      </w:pPr>
      <w:r w:rsidRPr="0048333E">
        <w:t xml:space="preserve"> Ensayos</w:t>
      </w:r>
    </w:p>
    <w:p w:rsidR="00EA4B2C" w:rsidRPr="0048333E" w:rsidRDefault="00EA4B2C" w:rsidP="00EA4B2C">
      <w:pPr>
        <w:rPr>
          <w:rFonts w:cs="Tahoma"/>
          <w:lang w:eastAsia="es-ES"/>
        </w:rPr>
      </w:pPr>
      <w:r w:rsidRPr="0048333E">
        <w:rPr>
          <w:rFonts w:cs="Tahoma"/>
          <w:lang w:eastAsia="es-ES"/>
        </w:rPr>
        <w:t>CELEC EP TRANSELECTRIC., realizará ensayos sobre el acero, los accesorios,  el galvanizado y las sueldas  a costo del contratista. En caso de encontrarse defectos, el Contratista deberá a su costo, reemplazar los elementos defectuosos,  o repararlos,  según lo decida CELEC EP TRANSELECTRIC.</w:t>
      </w:r>
    </w:p>
    <w:p w:rsidR="00EA4B2C" w:rsidRPr="0048333E" w:rsidRDefault="00EA4B2C" w:rsidP="00B37052">
      <w:pPr>
        <w:pStyle w:val="Titulo3"/>
        <w:rPr>
          <w:u w:val="single"/>
        </w:rPr>
      </w:pPr>
      <w:r w:rsidRPr="0048333E">
        <w:t xml:space="preserve"> Transporte</w:t>
      </w:r>
    </w:p>
    <w:p w:rsidR="00EA4B2C" w:rsidRPr="0048333E" w:rsidRDefault="00EA4B2C" w:rsidP="00EA4B2C">
      <w:pPr>
        <w:rPr>
          <w:rFonts w:cs="Tahoma"/>
          <w:lang w:eastAsia="es-ES"/>
        </w:rPr>
      </w:pPr>
      <w:r w:rsidRPr="0048333E">
        <w:rPr>
          <w:rFonts w:cs="Tahoma"/>
          <w:lang w:eastAsia="es-ES"/>
        </w:rPr>
        <w:t>El contratista transportará y entregará todo el suministro materia de este concurso en la subestación</w:t>
      </w:r>
      <w:r w:rsidRPr="0048333E">
        <w:rPr>
          <w:rFonts w:cs="Tahoma"/>
          <w:color w:val="FF0000"/>
          <w:lang w:eastAsia="es-ES"/>
        </w:rPr>
        <w:t xml:space="preserve"> </w:t>
      </w:r>
      <w:r w:rsidRPr="0048333E">
        <w:rPr>
          <w:rFonts w:cs="Tahoma"/>
          <w:lang w:eastAsia="es-ES"/>
        </w:rPr>
        <w:t>objeto de la oferta</w:t>
      </w:r>
      <w:r w:rsidRPr="0048333E">
        <w:rPr>
          <w:rFonts w:cs="Tahoma"/>
          <w:color w:val="FF0000"/>
          <w:lang w:eastAsia="es-ES"/>
        </w:rPr>
        <w:t xml:space="preserve"> </w:t>
      </w:r>
      <w:r w:rsidRPr="0048333E">
        <w:rPr>
          <w:rFonts w:cs="Tahoma"/>
          <w:lang w:eastAsia="es-ES"/>
        </w:rPr>
        <w:t>de CELE</w:t>
      </w:r>
      <w:r w:rsidR="00451B4C">
        <w:rPr>
          <w:rFonts w:cs="Tahoma"/>
          <w:lang w:eastAsia="es-ES"/>
        </w:rPr>
        <w:t xml:space="preserve">C EP TRANSELECTRIC situada en: </w:t>
      </w:r>
      <w:r w:rsidR="009B6A3D">
        <w:rPr>
          <w:rFonts w:cs="Tahoma"/>
          <w:lang w:eastAsia="es-ES"/>
        </w:rPr>
        <w:t>Portoviejo</w:t>
      </w:r>
      <w:r w:rsidR="009B6A3D">
        <w:rPr>
          <w:rFonts w:cs="Tahoma"/>
          <w:b/>
          <w:lang w:eastAsia="es-ES"/>
        </w:rPr>
        <w:t>,</w:t>
      </w:r>
      <w:r w:rsidRPr="0048333E">
        <w:rPr>
          <w:rFonts w:cs="Tahoma"/>
          <w:b/>
          <w:lang w:eastAsia="es-ES"/>
        </w:rPr>
        <w:t xml:space="preserve"> </w:t>
      </w:r>
      <w:r w:rsidRPr="0048333E">
        <w:rPr>
          <w:rFonts w:cs="Tahoma"/>
          <w:lang w:eastAsia="es-ES"/>
        </w:rPr>
        <w:t>debiendo entregar clasificadas todas las piezas de acuerdo a la posición constante en el inventario respectivo y luego de este proceso, los perfiles deberán ser colocados sobre maderos, quedando bajo su responsabilidad todo el material, hasta el montaje de las mismas</w:t>
      </w:r>
    </w:p>
    <w:p w:rsidR="00EA4B2C" w:rsidRPr="0048333E" w:rsidRDefault="00EA4B2C" w:rsidP="006B0166">
      <w:pPr>
        <w:pStyle w:val="Ttulo2"/>
      </w:pPr>
      <w:bookmarkStart w:id="1549" w:name="_Toc468995917"/>
      <w:r w:rsidRPr="0048333E">
        <w:lastRenderedPageBreak/>
        <w:t>Medida y forma de pago</w:t>
      </w:r>
      <w:bookmarkEnd w:id="1549"/>
    </w:p>
    <w:p w:rsidR="00EA4B2C" w:rsidRPr="0048333E" w:rsidRDefault="00EA4B2C" w:rsidP="00EA4B2C">
      <w:pPr>
        <w:rPr>
          <w:rFonts w:cs="Tahoma"/>
          <w:lang w:eastAsia="es-ES"/>
        </w:rPr>
      </w:pPr>
      <w:r w:rsidRPr="0048333E">
        <w:rPr>
          <w:rFonts w:cs="Tahoma"/>
          <w:lang w:eastAsia="es-ES"/>
        </w:rPr>
        <w:t>Las medidas y  pagos   de   las    estructuras se   harán por kilogramo, en el que se incluirá el peso de los perfiles, placas, pernos, arandelas y tuercas más el 3% del peso por concepto de galvanizado,  de   acuerdo a los Precios unitarios fijados en la tabla de Cantidades y Precios.</w:t>
      </w:r>
    </w:p>
    <w:p w:rsidR="00EA4B2C" w:rsidRPr="0048333E" w:rsidRDefault="00EA4B2C" w:rsidP="00EA4B2C">
      <w:pPr>
        <w:rPr>
          <w:rFonts w:cs="Tahoma"/>
          <w:lang w:eastAsia="es-ES"/>
        </w:rPr>
      </w:pPr>
      <w:r w:rsidRPr="0048333E">
        <w:rPr>
          <w:rFonts w:cs="Tahoma"/>
          <w:lang w:eastAsia="es-ES"/>
        </w:rPr>
        <w:t>Los precios unitarios de la Tabla de Cantidades y Precios, incluirán todos los costos relacionados con  los materiales, la fabricación, el galvanizado,  pruebas, embalaje, carga , transporte, descarga, ensayos del acero, ensayos de los pernos, ensayos del galvanizado, ensayos de la soldadura y todas las labores adicionales relacionadas.</w:t>
      </w:r>
    </w:p>
    <w:p w:rsidR="00EA4B2C" w:rsidRPr="0048333E" w:rsidRDefault="00EA4B2C" w:rsidP="00A91C88">
      <w:pPr>
        <w:pStyle w:val="Ttulo1"/>
      </w:pPr>
      <w:r w:rsidRPr="0048333E">
        <w:t xml:space="preserve">   </w:t>
      </w:r>
      <w:bookmarkStart w:id="1550" w:name="_Toc468995918"/>
      <w:r w:rsidRPr="0048333E">
        <w:t>PLANOS AS BUILT, PROVISIÓN DE PERSONAL Y EQUIPOS DE OFICINA</w:t>
      </w:r>
      <w:bookmarkEnd w:id="1550"/>
      <w:r w:rsidRPr="0048333E">
        <w:t xml:space="preserve"> </w:t>
      </w:r>
    </w:p>
    <w:p w:rsidR="00EA4B2C" w:rsidRPr="0048333E" w:rsidRDefault="00EA4B2C" w:rsidP="00EA4B2C">
      <w:pPr>
        <w:rPr>
          <w:rFonts w:cs="Tahoma"/>
          <w:lang w:eastAsia="es-ES"/>
        </w:rPr>
      </w:pPr>
      <w:r w:rsidRPr="0048333E">
        <w:rPr>
          <w:rFonts w:cs="Tahoma"/>
          <w:lang w:eastAsia="es-ES"/>
        </w:rPr>
        <w:t>Esta actividad consistirá en la entrega y provisión de lo siguiente:</w:t>
      </w:r>
    </w:p>
    <w:p w:rsidR="00EA4B2C" w:rsidRPr="0048333E" w:rsidRDefault="00EA4B2C" w:rsidP="00EA4B2C">
      <w:pPr>
        <w:rPr>
          <w:rFonts w:cs="Tahoma"/>
        </w:rPr>
      </w:pPr>
      <w:r w:rsidRPr="0048333E">
        <w:rPr>
          <w:rFonts w:cs="Tahoma"/>
        </w:rPr>
        <w:t xml:space="preserve">a.- Los planos As </w:t>
      </w:r>
      <w:proofErr w:type="spellStart"/>
      <w:r w:rsidRPr="0048333E">
        <w:rPr>
          <w:rFonts w:cs="Tahoma"/>
        </w:rPr>
        <w:t>Built</w:t>
      </w:r>
      <w:proofErr w:type="spellEnd"/>
      <w:r w:rsidRPr="0048333E">
        <w:rPr>
          <w:rFonts w:cs="Tahoma"/>
        </w:rPr>
        <w:t xml:space="preserve"> de la obra civil, una vez se cuente con la información definitiva de como quedo cada uno de los elementos construidos. Los planos As </w:t>
      </w:r>
      <w:proofErr w:type="spellStart"/>
      <w:r w:rsidRPr="0048333E">
        <w:rPr>
          <w:rFonts w:cs="Tahoma"/>
        </w:rPr>
        <w:t>Built</w:t>
      </w:r>
      <w:proofErr w:type="spellEnd"/>
      <w:r w:rsidRPr="0048333E">
        <w:rPr>
          <w:rFonts w:cs="Tahoma"/>
        </w:rPr>
        <w:t xml:space="preserve"> se entregarán mediante archivo magnético a través de un CD, el cual deberá estar acompañado del listado de planos respectivos.</w:t>
      </w:r>
    </w:p>
    <w:p w:rsidR="00EA4B2C" w:rsidRPr="0048333E" w:rsidRDefault="00EA4B2C" w:rsidP="00EA4B2C">
      <w:pPr>
        <w:rPr>
          <w:rFonts w:cs="Tahoma"/>
        </w:rPr>
      </w:pPr>
      <w:r w:rsidRPr="0048333E">
        <w:rPr>
          <w:rFonts w:cs="Tahoma"/>
        </w:rPr>
        <w:t>b.- Provisión de personal: la contratista proveerá a la Fiscalización del personal establecido en la Tabla de Cantidades y Precios del Contrato. CELEC EP TRANSELECTRIC solicitará a la Contratista por escrito, a la persona a la que se debe contratar para los diferentes cargos establecidos en la Tabla de cantidades y Precios.</w:t>
      </w:r>
    </w:p>
    <w:p w:rsidR="00EA4B2C" w:rsidRPr="0048333E" w:rsidRDefault="00EA4B2C" w:rsidP="00EA4B2C">
      <w:pPr>
        <w:rPr>
          <w:rFonts w:cs="Tahoma"/>
        </w:rPr>
      </w:pPr>
      <w:r w:rsidRPr="0048333E">
        <w:rPr>
          <w:rFonts w:cs="Tahoma"/>
        </w:rPr>
        <w:t>c.- Provisión de Equipo de Oficina: La contratista procederá con el suministro del equipo de oficina señalado en la Tabla de cantidades y Precios, previa solicitud escrita de CELEC EP TRANSELECTRIC.</w:t>
      </w:r>
    </w:p>
    <w:p w:rsidR="00EA4B2C" w:rsidRPr="0048333E" w:rsidRDefault="00EA4B2C" w:rsidP="006B0166">
      <w:pPr>
        <w:pStyle w:val="Ttulo2"/>
      </w:pPr>
      <w:bookmarkStart w:id="1551" w:name="_Toc468995919"/>
      <w:r w:rsidRPr="0048333E">
        <w:t>Medida y forma de pago</w:t>
      </w:r>
      <w:bookmarkEnd w:id="1551"/>
    </w:p>
    <w:p w:rsidR="00A523E1" w:rsidRPr="0048333E" w:rsidRDefault="00EA4B2C" w:rsidP="00A523E1">
      <w:pPr>
        <w:rPr>
          <w:rFonts w:cs="Tahoma"/>
          <w:lang w:eastAsia="es-ES"/>
        </w:rPr>
      </w:pPr>
      <w:r w:rsidRPr="0048333E">
        <w:rPr>
          <w:rFonts w:cs="Tahoma"/>
          <w:lang w:eastAsia="es-ES"/>
        </w:rPr>
        <w:t xml:space="preserve">La elaboración  y entrega de los planos As </w:t>
      </w:r>
      <w:proofErr w:type="spellStart"/>
      <w:r w:rsidRPr="0048333E">
        <w:rPr>
          <w:rFonts w:cs="Tahoma"/>
          <w:lang w:eastAsia="es-ES"/>
        </w:rPr>
        <w:t>Built</w:t>
      </w:r>
      <w:proofErr w:type="spellEnd"/>
      <w:r w:rsidRPr="0048333E">
        <w:rPr>
          <w:rFonts w:cs="Tahoma"/>
          <w:lang w:eastAsia="es-ES"/>
        </w:rPr>
        <w:t>, y la provisión de personal y equipos de oficina se pagará de conformidad a lo establecido en la tabla de cantidades y precios.</w:t>
      </w:r>
      <w:r w:rsidR="00A523E1" w:rsidRPr="00E752AD">
        <w:rPr>
          <w:rFonts w:cs="Tahoma"/>
          <w:lang w:eastAsia="es-ES"/>
        </w:rPr>
        <w:t xml:space="preserve"> </w:t>
      </w:r>
    </w:p>
    <w:p w:rsidR="00A523E1" w:rsidRPr="00855C77" w:rsidRDefault="00A523E1" w:rsidP="00A523E1">
      <w:pPr>
        <w:pStyle w:val="Ttulo1"/>
      </w:pPr>
      <w:r w:rsidRPr="0048333E">
        <w:t xml:space="preserve">  </w:t>
      </w:r>
      <w:bookmarkStart w:id="1552" w:name="_Toc468184076"/>
      <w:bookmarkStart w:id="1553" w:name="_Toc468369810"/>
      <w:bookmarkStart w:id="1554" w:name="_Toc468995920"/>
      <w:r w:rsidRPr="0048333E">
        <w:t>VEHÍCULOS DE ALQUILER</w:t>
      </w:r>
      <w:bookmarkEnd w:id="1552"/>
      <w:r>
        <w:t xml:space="preserve"> Y PROVISIÓN DE COMBUSTIBLE</w:t>
      </w:r>
      <w:bookmarkEnd w:id="1553"/>
      <w:bookmarkEnd w:id="1554"/>
    </w:p>
    <w:p w:rsidR="00A523E1" w:rsidRPr="0048333E" w:rsidRDefault="00A523E1" w:rsidP="006B0166">
      <w:pPr>
        <w:pStyle w:val="Ttulo2"/>
      </w:pPr>
      <w:bookmarkStart w:id="1555" w:name="_Toc468369811"/>
      <w:bookmarkStart w:id="1556" w:name="_Toc468995921"/>
      <w:r>
        <w:t>Vehículo  de alquiler</w:t>
      </w:r>
      <w:bookmarkEnd w:id="1555"/>
      <w:bookmarkEnd w:id="1556"/>
    </w:p>
    <w:p w:rsidR="00A523E1" w:rsidRPr="00855C77" w:rsidRDefault="00A523E1" w:rsidP="00A523E1"/>
    <w:p w:rsidR="00A523E1" w:rsidRPr="00B515B3" w:rsidRDefault="00A523E1" w:rsidP="00A523E1">
      <w:pPr>
        <w:spacing w:after="0" w:line="240" w:lineRule="auto"/>
        <w:jc w:val="left"/>
        <w:rPr>
          <w:rFonts w:ascii="Times New Roman" w:eastAsia="Times New Roman" w:hAnsi="Times New Roman" w:cs="Times New Roman"/>
          <w:sz w:val="24"/>
          <w:szCs w:val="24"/>
          <w:lang w:eastAsia="es-EC"/>
        </w:rPr>
      </w:pPr>
      <w:r w:rsidRPr="00B515B3">
        <w:rPr>
          <w:rFonts w:ascii="Arial" w:eastAsia="Times New Roman" w:hAnsi="Arial" w:cs="Arial"/>
          <w:color w:val="000000"/>
          <w:sz w:val="24"/>
          <w:szCs w:val="24"/>
          <w:lang w:eastAsia="es-EC"/>
        </w:rPr>
        <w:t>Estas especificaciones establecen los requisitos mínimos que deben cumplir los vehículos requeridos para apoyo directo a la fiscalización del proyecto.</w:t>
      </w:r>
    </w:p>
    <w:p w:rsidR="00A523E1" w:rsidRPr="00B515B3" w:rsidRDefault="00A523E1" w:rsidP="00A523E1">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ascii="Arial" w:eastAsia="Times New Roman" w:hAnsi="Arial" w:cs="Arial"/>
          <w:color w:val="000000"/>
          <w:sz w:val="24"/>
          <w:szCs w:val="24"/>
          <w:lang w:eastAsia="es-EC"/>
        </w:rPr>
        <w:t>El vehículo será  tipo camioneta doble cabina, tracción doble,</w:t>
      </w:r>
    </w:p>
    <w:p w:rsidR="00A523E1" w:rsidRPr="00B515B3" w:rsidRDefault="00A523E1" w:rsidP="00A523E1">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combustible del vehículo será Diésel.</w:t>
      </w:r>
    </w:p>
    <w:p w:rsidR="00A523E1" w:rsidRPr="00B515B3" w:rsidRDefault="00A523E1" w:rsidP="00A523E1">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vehículo deberá estar debidamente matriculado y disponer de SOAT, por el tiempo que dure el servicio.</w:t>
      </w:r>
    </w:p>
    <w:p w:rsidR="00A523E1" w:rsidRPr="00B515B3" w:rsidRDefault="00A523E1" w:rsidP="00A523E1">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vehículo deberá contar con seguro completo</w:t>
      </w:r>
      <w:r w:rsidRPr="00B515B3">
        <w:rPr>
          <w:rFonts w:eastAsia="Times New Roman" w:cs="Tahoma"/>
          <w:color w:val="1F497D"/>
          <w:sz w:val="24"/>
          <w:szCs w:val="24"/>
          <w:lang w:eastAsia="es-EC"/>
        </w:rPr>
        <w:t xml:space="preserve"> </w:t>
      </w:r>
      <w:r w:rsidRPr="00B515B3">
        <w:rPr>
          <w:rFonts w:eastAsia="Times New Roman" w:cs="Tahoma"/>
          <w:b/>
          <w:sz w:val="24"/>
          <w:szCs w:val="24"/>
          <w:lang w:eastAsia="es-EC"/>
        </w:rPr>
        <w:t>a todo riesgo</w:t>
      </w:r>
      <w:r w:rsidRPr="00B515B3">
        <w:rPr>
          <w:rFonts w:eastAsia="Times New Roman" w:cs="Tahoma"/>
          <w:color w:val="000000"/>
          <w:sz w:val="24"/>
          <w:szCs w:val="24"/>
          <w:lang w:eastAsia="es-EC"/>
        </w:rPr>
        <w:t>, independiente del SOAT</w:t>
      </w:r>
      <w:r w:rsidRPr="00B515B3">
        <w:rPr>
          <w:rFonts w:eastAsia="Times New Roman" w:cs="Tahoma"/>
          <w:b/>
          <w:sz w:val="24"/>
          <w:szCs w:val="24"/>
          <w:lang w:eastAsia="es-EC"/>
        </w:rPr>
        <w:t>. Incluirá además la cobertura de cualquier tipo de deducible en caso de alguna siniestralidad.</w:t>
      </w:r>
    </w:p>
    <w:p w:rsidR="00A523E1" w:rsidRPr="00B515B3" w:rsidRDefault="00A523E1" w:rsidP="00A523E1">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Se aceptarán vehículos del año 2017 en adelante, con un kilometraje máximo de 5.000Km.</w:t>
      </w:r>
    </w:p>
    <w:p w:rsidR="00A523E1" w:rsidRPr="00B515B3" w:rsidRDefault="00A523E1" w:rsidP="00A523E1">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lastRenderedPageBreak/>
        <w:t>El vehículo deberá cumplir con todas las normas de seguridad para transporte de pasajeros.</w:t>
      </w:r>
    </w:p>
    <w:p w:rsidR="00A523E1" w:rsidRPr="00B515B3" w:rsidRDefault="00A523E1" w:rsidP="00A523E1">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servicio deberá incluir, asistencia y atención de emergencia las 24 horas, administración de siniestro y servicio de rescate y remolque durante el período que dure el servicio.</w:t>
      </w:r>
    </w:p>
    <w:p w:rsidR="00A523E1" w:rsidRPr="00B515B3" w:rsidRDefault="00A523E1" w:rsidP="00A523E1">
      <w:pPr>
        <w:numPr>
          <w:ilvl w:val="0"/>
          <w:numId w:val="84"/>
        </w:numPr>
        <w:spacing w:before="100" w:beforeAutospacing="1" w:after="100" w:afterAutospacing="1" w:line="240" w:lineRule="auto"/>
        <w:jc w:val="left"/>
        <w:rPr>
          <w:rFonts w:ascii="Times New Roman" w:eastAsia="Times New Roman" w:hAnsi="Times New Roman" w:cs="Times New Roman"/>
          <w:color w:val="000000"/>
          <w:sz w:val="24"/>
          <w:szCs w:val="24"/>
          <w:lang w:eastAsia="es-EC"/>
        </w:rPr>
      </w:pPr>
      <w:r w:rsidRPr="00B515B3">
        <w:rPr>
          <w:rFonts w:eastAsia="Times New Roman" w:cs="Tahoma"/>
          <w:color w:val="000000"/>
          <w:sz w:val="24"/>
          <w:szCs w:val="24"/>
          <w:lang w:eastAsia="es-EC"/>
        </w:rPr>
        <w:t>El servicio incluye mantenimiento mecánico cada 5000Km</w:t>
      </w:r>
    </w:p>
    <w:p w:rsidR="00A523E1" w:rsidRPr="00335692" w:rsidRDefault="00A523E1" w:rsidP="00A523E1">
      <w:pPr>
        <w:numPr>
          <w:ilvl w:val="0"/>
          <w:numId w:val="84"/>
        </w:numPr>
        <w:spacing w:before="100" w:beforeAutospacing="1" w:after="0" w:afterAutospacing="1" w:line="240" w:lineRule="auto"/>
        <w:jc w:val="left"/>
        <w:rPr>
          <w:rFonts w:cs="Tahoma"/>
          <w:lang w:eastAsia="es-ES"/>
        </w:rPr>
      </w:pPr>
      <w:r w:rsidRPr="00335692">
        <w:rPr>
          <w:rFonts w:eastAsia="Times New Roman" w:cs="Tahoma"/>
          <w:color w:val="000000"/>
          <w:sz w:val="24"/>
          <w:szCs w:val="24"/>
          <w:lang w:eastAsia="es-EC"/>
        </w:rPr>
        <w:t>Por ningún motivo el kilometraje a recorrerse con el vehículo podrá ser Limitado.</w:t>
      </w:r>
    </w:p>
    <w:p w:rsidR="00A523E1" w:rsidRPr="0048333E" w:rsidRDefault="00A523E1" w:rsidP="006B0166">
      <w:pPr>
        <w:pStyle w:val="Ttulo2"/>
      </w:pPr>
      <w:bookmarkStart w:id="1557" w:name="_Toc468369812"/>
      <w:bookmarkStart w:id="1558" w:name="_Toc468995922"/>
      <w:r>
        <w:t>Provisión de combustible (diésel)</w:t>
      </w:r>
      <w:bookmarkEnd w:id="1557"/>
      <w:bookmarkEnd w:id="1558"/>
    </w:p>
    <w:p w:rsidR="00A523E1" w:rsidRDefault="00A523E1" w:rsidP="00A523E1">
      <w:pPr>
        <w:spacing w:after="0" w:line="240" w:lineRule="auto"/>
        <w:rPr>
          <w:rFonts w:cs="Tahoma"/>
          <w:lang w:eastAsia="es-ES"/>
        </w:rPr>
      </w:pPr>
      <w:r>
        <w:rPr>
          <w:rFonts w:cs="Tahoma"/>
          <w:lang w:eastAsia="es-ES"/>
        </w:rPr>
        <w:t>Para la provisión de combustible para los vehículos alquilados, el contratista deberá contratar este servicio en una gasolinera cercana al sitio de implantación de la subestación, la misma que será aprobada por  la Fiscalización, así como el control de la cantidad suministrada.</w:t>
      </w:r>
    </w:p>
    <w:p w:rsidR="00A523E1" w:rsidRPr="00A91C88" w:rsidRDefault="00A523E1" w:rsidP="00A523E1">
      <w:pPr>
        <w:spacing w:after="0" w:line="240" w:lineRule="auto"/>
        <w:rPr>
          <w:rFonts w:cs="Tahoma"/>
          <w:lang w:eastAsia="es-ES"/>
        </w:rPr>
      </w:pPr>
      <w:r>
        <w:rPr>
          <w:rFonts w:cs="Tahoma"/>
          <w:lang w:eastAsia="es-ES"/>
        </w:rPr>
        <w:t xml:space="preserve"> </w:t>
      </w:r>
    </w:p>
    <w:p w:rsidR="00A523E1" w:rsidRPr="0048333E" w:rsidRDefault="00A523E1" w:rsidP="006B0166">
      <w:pPr>
        <w:pStyle w:val="Ttulo2"/>
      </w:pPr>
      <w:bookmarkStart w:id="1559" w:name="_Toc468184077"/>
      <w:bookmarkStart w:id="1560" w:name="_Toc468369813"/>
      <w:bookmarkStart w:id="1561" w:name="_Toc468995923"/>
      <w:r>
        <w:t>M</w:t>
      </w:r>
      <w:r w:rsidRPr="0048333E">
        <w:t>edida y forma de pago</w:t>
      </w:r>
      <w:bookmarkEnd w:id="1559"/>
      <w:bookmarkEnd w:id="1560"/>
      <w:bookmarkEnd w:id="1561"/>
    </w:p>
    <w:p w:rsidR="00A523E1" w:rsidRDefault="00A523E1" w:rsidP="00A523E1">
      <w:pPr>
        <w:rPr>
          <w:rFonts w:cs="Tahoma"/>
          <w:lang w:eastAsia="es-ES"/>
        </w:rPr>
      </w:pPr>
      <w:r w:rsidRPr="0048333E">
        <w:rPr>
          <w:rFonts w:cs="Tahoma"/>
          <w:lang w:eastAsia="es-ES"/>
        </w:rPr>
        <w:t xml:space="preserve">El alquiler de los vehículos se pagará </w:t>
      </w:r>
      <w:r>
        <w:rPr>
          <w:rFonts w:cs="Tahoma"/>
          <w:lang w:eastAsia="es-ES"/>
        </w:rPr>
        <w:t>por Unidad/mes, y en el costo debe cubrir todos los gastos del vehículo de acuerdo con lo solicitado en  estas especificaciones, en la tabla de cantidades y precios y los demás costos que el oferente crea necesario incluir, para cumplir este rubro.</w:t>
      </w:r>
    </w:p>
    <w:p w:rsidR="002805A0" w:rsidRPr="0048333E" w:rsidRDefault="00A523E1" w:rsidP="00EA4B2C">
      <w:pPr>
        <w:rPr>
          <w:rFonts w:cs="Tahoma"/>
          <w:lang w:eastAsia="es-ES"/>
        </w:rPr>
      </w:pPr>
      <w:r>
        <w:rPr>
          <w:rFonts w:cs="Tahoma"/>
          <w:lang w:eastAsia="es-ES"/>
        </w:rPr>
        <w:t>El pago de combustible se realizará por galón despachado en la gasolinera, para los vehículos de la alquilados,  previa la presentación de los comprobantes de respaldo y la documentación que la Fiscalización lo requiera.</w:t>
      </w:r>
      <w:r w:rsidR="00EA4B2C" w:rsidRPr="0048333E">
        <w:rPr>
          <w:rFonts w:cs="Tahoma"/>
          <w:lang w:eastAsia="es-ES"/>
        </w:rPr>
        <w:t xml:space="preserve">  </w:t>
      </w:r>
    </w:p>
    <w:p w:rsidR="00B274ED" w:rsidRPr="0048333E" w:rsidRDefault="00A91C88" w:rsidP="00A91C88">
      <w:pPr>
        <w:pStyle w:val="Ttulo1"/>
      </w:pPr>
      <w:bookmarkStart w:id="1562" w:name="_15._Condiciones_de"/>
      <w:bookmarkStart w:id="1563" w:name="_Toc416702676"/>
      <w:bookmarkStart w:id="1564" w:name="_Toc419293176"/>
      <w:bookmarkEnd w:id="1562"/>
      <w:r>
        <w:t xml:space="preserve">  </w:t>
      </w:r>
      <w:bookmarkStart w:id="1565" w:name="_Toc468995924"/>
      <w:r w:rsidRPr="0048333E">
        <w:t>CONDICIONES DE SEGURIDAD Y SALUD DEL TRABAJO QUE DEBERÁ CUMPLIR LA CONTRATISTA</w:t>
      </w:r>
      <w:bookmarkEnd w:id="1563"/>
      <w:bookmarkEnd w:id="1564"/>
      <w:bookmarkEnd w:id="1565"/>
    </w:p>
    <w:p w:rsidR="00B274ED" w:rsidRPr="0048333E" w:rsidRDefault="00B274ED" w:rsidP="006B0166">
      <w:pPr>
        <w:pStyle w:val="Ttulo2"/>
      </w:pPr>
      <w:bookmarkStart w:id="1566" w:name="_15.1_El_contratista"/>
      <w:bookmarkStart w:id="1567" w:name="_Toc416702677"/>
      <w:bookmarkStart w:id="1568" w:name="_Toc419293177"/>
      <w:bookmarkStart w:id="1569" w:name="_Toc468995925"/>
      <w:bookmarkEnd w:id="1566"/>
      <w:r w:rsidRPr="0048333E">
        <w:t>El contratista entregará la siguiente documentación:</w:t>
      </w:r>
      <w:bookmarkEnd w:id="1567"/>
      <w:bookmarkEnd w:id="1568"/>
      <w:bookmarkEnd w:id="1569"/>
    </w:p>
    <w:p w:rsidR="00B274ED" w:rsidRPr="0048333E" w:rsidRDefault="00B274ED" w:rsidP="00A91C88">
      <w:pPr>
        <w:pStyle w:val="Titulo3"/>
      </w:pPr>
      <w:bookmarkStart w:id="1570" w:name="_15.1.1__"/>
      <w:bookmarkEnd w:id="1570"/>
      <w:r w:rsidRPr="0048333E">
        <w:t xml:space="preserve"> Adjunto a la oferta el oferente entregara la siguiente documentación:</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Carta del oferente: “Compromiso de Cumplimiento de Medidas de Prevención de Riesgos en el Contrato de “</w:t>
      </w:r>
      <w:r w:rsidR="00441F89">
        <w:rPr>
          <w:rFonts w:cs="Tahoma"/>
        </w:rPr>
        <w:t xml:space="preserve">AMPLIACION </w:t>
      </w:r>
      <w:r w:rsidRPr="0048333E">
        <w:rPr>
          <w:rFonts w:cs="Tahoma"/>
        </w:rPr>
        <w:t>DE LA SUBESTACIÓN</w:t>
      </w:r>
      <w:r w:rsidR="0066648E">
        <w:rPr>
          <w:rFonts w:cs="Tahoma"/>
        </w:rPr>
        <w:t xml:space="preserve"> </w:t>
      </w:r>
      <w:r w:rsidR="00441F89">
        <w:rPr>
          <w:rFonts w:cs="Tahoma"/>
        </w:rPr>
        <w:t>SAN GREGORIO</w:t>
      </w:r>
      <w:r w:rsidRPr="0048333E">
        <w:rPr>
          <w:rFonts w:cs="Tahoma"/>
        </w:rPr>
        <w:t>”.</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Plan de trabajo relacionado con el desarrollo e implementación del Sistema de Gestión Preventiva.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Programa de Trabajo de Seguridad y Salud Laboral General a ejecutar en los trabajos de construcción “</w:t>
      </w:r>
      <w:r w:rsidR="00441F89">
        <w:rPr>
          <w:rFonts w:cs="Tahoma"/>
        </w:rPr>
        <w:t xml:space="preserve">AMPLIACIÓN </w:t>
      </w:r>
      <w:r w:rsidRPr="0048333E">
        <w:rPr>
          <w:rFonts w:cs="Tahoma"/>
        </w:rPr>
        <w:t xml:space="preserve">DE LA SUBESTACIÓN </w:t>
      </w:r>
      <w:r w:rsidR="00441F89">
        <w:rPr>
          <w:rFonts w:cs="Tahoma"/>
        </w:rPr>
        <w:t>SAN GREGORIO</w:t>
      </w:r>
      <w:r w:rsidRPr="0048333E">
        <w:rPr>
          <w:rFonts w:cs="Tahoma"/>
        </w:rPr>
        <w:t>”.</w:t>
      </w:r>
    </w:p>
    <w:p w:rsidR="00B274ED" w:rsidRPr="0048333E" w:rsidRDefault="00B274ED" w:rsidP="00B274ED">
      <w:pPr>
        <w:tabs>
          <w:tab w:val="center" w:pos="4680"/>
        </w:tabs>
        <w:suppressAutoHyphens/>
        <w:overflowPunct w:val="0"/>
        <w:autoSpaceDE w:val="0"/>
        <w:autoSpaceDN w:val="0"/>
        <w:adjustRightInd w:val="0"/>
        <w:textAlignment w:val="baseline"/>
        <w:rPr>
          <w:rFonts w:cs="Tahoma"/>
        </w:rPr>
      </w:pPr>
    </w:p>
    <w:p w:rsidR="00B274ED" w:rsidRPr="0048333E" w:rsidRDefault="00B274ED" w:rsidP="00B37052">
      <w:pPr>
        <w:pStyle w:val="Titulo3"/>
      </w:pPr>
      <w:bookmarkStart w:id="1571" w:name="_15.1.2__"/>
      <w:bookmarkEnd w:id="1571"/>
      <w:r w:rsidRPr="0048333E">
        <w:t xml:space="preserve"> Condiciones generales para la contratista adjudicada: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Cumplir con la normativa vigente en materia de prevención de riesgos laborales y seguridad y salud del trabajo.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Desarrollar e implementar el Sistema de Prevención de Riesgos Laborales (SGP) conforme a la norma CD IESS 333 y relacionada.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lastRenderedPageBreak/>
        <w:t>Formular un Programa de Trabajo de Seguridad y Salud Laboral de Campo relacionando: actividades-puestos de trabajo-riesgos de exposición-tiempos de exposición, medidas de prevención-control, etc.</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Reportar de forma periódica (mensual y/o conforme a acuerdo entre la Contratista y la Contratante a través del Departamento de Seguridad y Salud Laboral) la ejecución de las acciones preventivas a implementar/implementadas conforme a los literales precedentes</w:t>
      </w:r>
    </w:p>
    <w:p w:rsidR="00B274ED" w:rsidRPr="0048333E" w:rsidRDefault="00B274ED" w:rsidP="00B37052">
      <w:pPr>
        <w:pStyle w:val="Titulo3"/>
      </w:pPr>
      <w:bookmarkStart w:id="1572" w:name="_Toc416702678"/>
      <w:r w:rsidRPr="0048333E">
        <w:t xml:space="preserve"> Documentación de los Proce</w:t>
      </w:r>
      <w:r w:rsidR="000B2B89" w:rsidRPr="0048333E">
        <w:t xml:space="preserve">dimientos Operativos Básicos de </w:t>
      </w:r>
      <w:r w:rsidRPr="0048333E">
        <w:t>SST (área técnica coordinar con área de Seguridad y Salud del Trabajo de CELEC EP TRANSELECTRIC).</w:t>
      </w:r>
      <w:bookmarkEnd w:id="1572"/>
    </w:p>
    <w:p w:rsidR="00B274ED" w:rsidRPr="0048333E" w:rsidRDefault="00B274ED" w:rsidP="0012021F">
      <w:pPr>
        <w:tabs>
          <w:tab w:val="left" w:pos="1260"/>
          <w:tab w:val="center" w:pos="4680"/>
        </w:tabs>
        <w:overflowPunct w:val="0"/>
        <w:autoSpaceDE w:val="0"/>
        <w:autoSpaceDN w:val="0"/>
        <w:adjustRightInd w:val="0"/>
        <w:textAlignment w:val="baseline"/>
        <w:rPr>
          <w:rFonts w:cs="Tahoma"/>
        </w:rPr>
      </w:pPr>
      <w:r w:rsidRPr="0048333E">
        <w:rPr>
          <w:rFonts w:cs="Tahoma"/>
        </w:rPr>
        <w:t>La contratista, según corresponda, presentará los documentos abajo mencionados conforme al cumplimiento de actividades o tareas relacionadas.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la realización del mantenimiento predictivo, preventivo y correctivo, de todos sus equipos y maquinaria;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Instructivo para la selección, uso y mantenimiento de equipos de protección personal y colectivo;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eléctricos (con o sin el paso de energía);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 xml:space="preserve">Procedimiento para trabajos con equipos de </w:t>
      </w:r>
      <w:proofErr w:type="spellStart"/>
      <w:r w:rsidRPr="0048333E">
        <w:rPr>
          <w:rFonts w:cs="Tahoma"/>
        </w:rPr>
        <w:t>izaje</w:t>
      </w:r>
      <w:proofErr w:type="spellEnd"/>
      <w:r w:rsidRPr="0048333E">
        <w:rPr>
          <w:rFonts w:cs="Tahoma"/>
        </w:rPr>
        <w:t xml:space="preserve"> de materiales;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en alturas;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con equipos de soldadura;</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en excavaciones;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con la utilización de productos químicos e hidrocarburos;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en espacios confinados;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el transporte y movilización de equipos y materiales;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Perfiles de puestos y metodología para la selección y contratación de personal para el proyecto;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para trabajos con equipos a presión; y,</w:t>
      </w:r>
    </w:p>
    <w:p w:rsidR="00B274ED" w:rsidRPr="0048333E" w:rsidRDefault="00B274ED" w:rsidP="00AA343A">
      <w:pPr>
        <w:numPr>
          <w:ilvl w:val="0"/>
          <w:numId w:val="40"/>
        </w:numPr>
        <w:tabs>
          <w:tab w:val="clear" w:pos="720"/>
          <w:tab w:val="num" w:pos="1260"/>
          <w:tab w:val="left" w:pos="1418"/>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Otros preventivos que involucren actividades de planificación, seguimiento y control de métodos preventivos y que CELEC EP – TRANSELECTRIC los requiera.</w:t>
      </w:r>
    </w:p>
    <w:p w:rsidR="00B274ED" w:rsidRPr="0048333E" w:rsidRDefault="00B274ED" w:rsidP="000B2B89">
      <w:pPr>
        <w:tabs>
          <w:tab w:val="left" w:pos="1418"/>
          <w:tab w:val="center" w:pos="4680"/>
        </w:tabs>
        <w:suppressAutoHyphens/>
        <w:overflowPunct w:val="0"/>
        <w:autoSpaceDE w:val="0"/>
        <w:autoSpaceDN w:val="0"/>
        <w:adjustRightInd w:val="0"/>
        <w:spacing w:after="0" w:line="240" w:lineRule="auto"/>
        <w:textAlignment w:val="baseline"/>
        <w:rPr>
          <w:rFonts w:cs="Tahoma"/>
        </w:rPr>
      </w:pPr>
    </w:p>
    <w:p w:rsidR="00B274ED" w:rsidRPr="0048333E" w:rsidRDefault="00B274ED" w:rsidP="00B37052">
      <w:pPr>
        <w:pStyle w:val="Titulo3"/>
      </w:pPr>
      <w:bookmarkStart w:id="1573" w:name="_Toc416702679"/>
      <w:r w:rsidRPr="0048333E">
        <w:t xml:space="preserve"> Proyecto del Manual de Seguridad y Sa</w:t>
      </w:r>
      <w:r w:rsidR="000B2B89" w:rsidRPr="0048333E">
        <w:t xml:space="preserve">lud del Trabajo (En caso de ser </w:t>
      </w:r>
      <w:r w:rsidRPr="0048333E">
        <w:t>adjudicado este Manual deberá ser aprob</w:t>
      </w:r>
      <w:r w:rsidR="000B2B89" w:rsidRPr="0048333E">
        <w:t xml:space="preserve">ado por la Autoridad Competente </w:t>
      </w:r>
      <w:r w:rsidRPr="0048333E">
        <w:t>MRL).</w:t>
      </w:r>
      <w:bookmarkEnd w:id="1573"/>
    </w:p>
    <w:p w:rsidR="00B274ED" w:rsidRPr="0048333E" w:rsidRDefault="00A91C88" w:rsidP="006B0166">
      <w:pPr>
        <w:pStyle w:val="Ttulo2"/>
      </w:pPr>
      <w:bookmarkStart w:id="1574" w:name="_15.2_Previo_a"/>
      <w:bookmarkStart w:id="1575" w:name="_Toc416702680"/>
      <w:bookmarkStart w:id="1576" w:name="_Toc419293178"/>
      <w:bookmarkStart w:id="1577" w:name="_Toc468995926"/>
      <w:bookmarkEnd w:id="1574"/>
      <w:r>
        <w:t>P</w:t>
      </w:r>
      <w:r w:rsidR="00B274ED" w:rsidRPr="0048333E">
        <w:t>revio a la suscripción del contrato, el adjudicado entregará a CELEC EP – TRANSELECTRIC la siguiente documentación:</w:t>
      </w:r>
      <w:bookmarkEnd w:id="1575"/>
      <w:bookmarkEnd w:id="1576"/>
      <w:bookmarkEnd w:id="1577"/>
    </w:p>
    <w:p w:rsidR="00B274ED" w:rsidRPr="0048333E" w:rsidRDefault="00B274ED" w:rsidP="00B37052">
      <w:pPr>
        <w:pStyle w:val="Titulo3"/>
      </w:pPr>
      <w:r w:rsidRPr="0048333E">
        <w:t>Documentación de la Gestión Administrativa en Seguridad y Salud del Trabajo (SST)</w:t>
      </w:r>
    </w:p>
    <w:p w:rsidR="00B274ED" w:rsidRPr="0048333E" w:rsidRDefault="00B274ED" w:rsidP="00A43524">
      <w:pPr>
        <w:tabs>
          <w:tab w:val="left" w:pos="540"/>
          <w:tab w:val="center" w:pos="4680"/>
        </w:tabs>
        <w:overflowPunct w:val="0"/>
        <w:autoSpaceDE w:val="0"/>
        <w:autoSpaceDN w:val="0"/>
        <w:adjustRightInd w:val="0"/>
        <w:textAlignment w:val="baseline"/>
        <w:rPr>
          <w:rFonts w:cs="Tahoma"/>
        </w:rPr>
      </w:pPr>
      <w:r w:rsidRPr="0048333E">
        <w:rPr>
          <w:rFonts w:cs="Tahoma"/>
        </w:rPr>
        <w:t xml:space="preserve">Manual de Seguridad y Salud del Trabajo, mismo que debe contener mínimo la siguiente documentación aprobada y respaldada por la máxima autoridad de la contratista: </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 xml:space="preserve">Política de Seguridad y Salud del Trabajo; </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Reglamento Interno de Seguridad y Salud en el Trabajo; documento que debe estar actualizado y aprobado o en proceso de aprobación por el Ministerio del Trabajo;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Matriz de Riesgos de cada puesto de trabajo (modelo);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lastRenderedPageBreak/>
        <w:t>Perfiles de Riesgos de los Puestos de Trabajo a intervenir en el Contrato (modelo);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Permiso de Trabajo y AST (modelo);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o Instructivo para la investigación de incidentes, accidentes de trabajo, y enfermedades ocupacionales así como los formatos respectivos;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o Instructivo para la realización del mantenimiento predictivo, preventivo y correctivo, de todos sus equipos, maquinaria y herramientas así como los formatos respectivos;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Procedimiento o Instructivo para la selección, uso y mantenimiento de equipos de protección personal y ropa de trabajo además de los formatos respectivos;</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 xml:space="preserve">Procedimiento para trabajos de </w:t>
      </w:r>
      <w:r w:rsidR="00441F89">
        <w:rPr>
          <w:rFonts w:cs="Tahoma"/>
        </w:rPr>
        <w:t xml:space="preserve">AMPLIACIÓN </w:t>
      </w:r>
      <w:r w:rsidR="00441F89" w:rsidRPr="0048333E">
        <w:rPr>
          <w:rFonts w:cs="Tahoma"/>
        </w:rPr>
        <w:t xml:space="preserve"> </w:t>
      </w:r>
      <w:r w:rsidRPr="0048333E">
        <w:rPr>
          <w:rFonts w:cs="Tahoma"/>
        </w:rPr>
        <w:t>DE LA SUBESTACIÓN</w:t>
      </w:r>
      <w:r w:rsidR="0066648E">
        <w:rPr>
          <w:rFonts w:cs="Tahoma"/>
        </w:rPr>
        <w:t xml:space="preserve"> </w:t>
      </w:r>
      <w:r w:rsidR="00441F89">
        <w:rPr>
          <w:rFonts w:cs="Tahoma"/>
        </w:rPr>
        <w:t>SAN GREGORIO</w:t>
      </w:r>
      <w:r w:rsidRPr="0048333E">
        <w:rPr>
          <w:rFonts w:cs="Tahoma"/>
        </w:rPr>
        <w:t>.</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Plan de Emergencia/Contingencia considerando: emergencias que pueden presentarse, lugar del suceso, organismos de socorro que pueden brindar asistencia, vías de acceso-evacuación, distancias y tiempos de respuesta de organismos de socorro, identificación de personal y roles de personal de la empresa contratista para enfrentar la emergencia por c/grupo de trabajo, medidas de mitigación y restauración del servicio/trabajo, etc.;</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Perfiles de puestos y metodología para la selección y contratación de personal para el trabajo;</w:t>
      </w:r>
    </w:p>
    <w:p w:rsidR="00B274ED" w:rsidRPr="0048333E" w:rsidRDefault="00B274ED" w:rsidP="00AA343A">
      <w:pPr>
        <w:numPr>
          <w:ilvl w:val="0"/>
          <w:numId w:val="40"/>
        </w:numPr>
        <w:tabs>
          <w:tab w:val="clear" w:pos="720"/>
          <w:tab w:val="num" w:pos="1260"/>
          <w:tab w:val="center" w:pos="4680"/>
        </w:tabs>
        <w:suppressAutoHyphens/>
        <w:overflowPunct w:val="0"/>
        <w:autoSpaceDE w:val="0"/>
        <w:autoSpaceDN w:val="0"/>
        <w:adjustRightInd w:val="0"/>
        <w:spacing w:after="0" w:line="240" w:lineRule="auto"/>
        <w:ind w:left="1260" w:hanging="720"/>
        <w:textAlignment w:val="baseline"/>
        <w:rPr>
          <w:rFonts w:cs="Tahoma"/>
        </w:rPr>
      </w:pPr>
      <w:r w:rsidRPr="0048333E">
        <w:rPr>
          <w:rFonts w:cs="Tahoma"/>
        </w:rPr>
        <w:t>Otros preventivos que involucren actividades de planificación, seguimiento y control de medidas de seguridad y salud laboral que CELEC EP – TRANSELECTRIC los requiera.</w:t>
      </w:r>
    </w:p>
    <w:p w:rsidR="00B274ED" w:rsidRPr="0048333E" w:rsidRDefault="00B274ED" w:rsidP="00B274ED">
      <w:pPr>
        <w:tabs>
          <w:tab w:val="left" w:pos="540"/>
          <w:tab w:val="center" w:pos="4680"/>
        </w:tabs>
        <w:overflowPunct w:val="0"/>
        <w:autoSpaceDE w:val="0"/>
        <w:autoSpaceDN w:val="0"/>
        <w:adjustRightInd w:val="0"/>
        <w:ind w:left="540"/>
        <w:textAlignment w:val="baseline"/>
        <w:rPr>
          <w:rFonts w:cs="Tahoma"/>
        </w:rPr>
      </w:pPr>
    </w:p>
    <w:p w:rsidR="00B274ED" w:rsidRPr="0048333E" w:rsidRDefault="00B274ED" w:rsidP="006B0166">
      <w:pPr>
        <w:pStyle w:val="Ttulo2"/>
      </w:pPr>
      <w:bookmarkStart w:id="1578" w:name="_15.3_Documento_a"/>
      <w:bookmarkStart w:id="1579" w:name="_Toc416702681"/>
      <w:bookmarkStart w:id="1580" w:name="_Toc419293179"/>
      <w:bookmarkStart w:id="1581" w:name="_Toc468995927"/>
      <w:bookmarkEnd w:id="1578"/>
      <w:r w:rsidRPr="0048333E">
        <w:t>Documento a entregarse durante la primera semana de ejecución del contrato</w:t>
      </w:r>
      <w:bookmarkEnd w:id="1579"/>
      <w:bookmarkEnd w:id="1580"/>
      <w:bookmarkEnd w:id="1581"/>
    </w:p>
    <w:p w:rsidR="00B274ED" w:rsidRPr="0048333E" w:rsidRDefault="00B274ED" w:rsidP="00B37052">
      <w:pPr>
        <w:pStyle w:val="Titulo3"/>
      </w:pPr>
      <w:r w:rsidRPr="0048333E">
        <w:t>Documentación de la Gestión de Riesgos Laborales en SST</w:t>
      </w:r>
    </w:p>
    <w:p w:rsidR="00B274ED" w:rsidRPr="0048333E" w:rsidRDefault="00B274ED" w:rsidP="00A43524">
      <w:pPr>
        <w:tabs>
          <w:tab w:val="center" w:pos="4680"/>
        </w:tabs>
        <w:overflowPunct w:val="0"/>
        <w:autoSpaceDE w:val="0"/>
        <w:autoSpaceDN w:val="0"/>
        <w:adjustRightInd w:val="0"/>
        <w:textAlignment w:val="baseline"/>
        <w:rPr>
          <w:rFonts w:cs="Tahoma"/>
        </w:rPr>
      </w:pPr>
      <w:r w:rsidRPr="0048333E">
        <w:rPr>
          <w:rFonts w:cs="Tahoma"/>
        </w:rPr>
        <w:t>La Matriz de Gestión de Riesgos Laborales con el análisis de todos los factores y riesgos inmersos en las tareas a ejecutar y los controles propuestos para el seguro desempeño de los trabajos. Esta matriz será realizada conforme al formato del Ministerio de Relaciones Laborales (Formato 8-G).</w:t>
      </w:r>
    </w:p>
    <w:p w:rsidR="00B274ED" w:rsidRPr="0048333E" w:rsidRDefault="00B274ED" w:rsidP="00AA343A">
      <w:pPr>
        <w:pStyle w:val="Prrafodelista"/>
        <w:numPr>
          <w:ilvl w:val="0"/>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0"/>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0"/>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1"/>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A343A">
      <w:pPr>
        <w:pStyle w:val="Prrafodelista"/>
        <w:numPr>
          <w:ilvl w:val="2"/>
          <w:numId w:val="42"/>
        </w:numPr>
        <w:tabs>
          <w:tab w:val="left" w:pos="567"/>
          <w:tab w:val="center" w:pos="1418"/>
        </w:tabs>
        <w:suppressAutoHyphens/>
        <w:overflowPunct w:val="0"/>
        <w:autoSpaceDE w:val="0"/>
        <w:autoSpaceDN w:val="0"/>
        <w:adjustRightInd w:val="0"/>
        <w:spacing w:after="0" w:line="240" w:lineRule="auto"/>
        <w:contextualSpacing w:val="0"/>
        <w:textAlignment w:val="baseline"/>
        <w:rPr>
          <w:rFonts w:cs="Tahoma"/>
          <w:vanish/>
        </w:rPr>
      </w:pPr>
    </w:p>
    <w:p w:rsidR="00B274ED" w:rsidRPr="0048333E" w:rsidRDefault="00B274ED" w:rsidP="00A43524">
      <w:pPr>
        <w:tabs>
          <w:tab w:val="left" w:pos="567"/>
          <w:tab w:val="center" w:pos="1418"/>
        </w:tabs>
        <w:suppressAutoHyphens/>
        <w:overflowPunct w:val="0"/>
        <w:autoSpaceDE w:val="0"/>
        <w:autoSpaceDN w:val="0"/>
        <w:adjustRightInd w:val="0"/>
        <w:textAlignment w:val="baseline"/>
        <w:rPr>
          <w:rFonts w:cs="Tahoma"/>
        </w:rPr>
      </w:pPr>
      <w:r w:rsidRPr="0048333E">
        <w:rPr>
          <w:rFonts w:cs="Tahoma"/>
        </w:rPr>
        <w:t>En caso de existir inconformidad por parte de CELEC EP –   TRANSELECTRIC en el análisis de riesgos realizado en la matriz por parte de la contratista, se procederá de la siguiente manera:</w:t>
      </w:r>
    </w:p>
    <w:p w:rsidR="00B274ED" w:rsidRPr="0048333E" w:rsidRDefault="00B274ED" w:rsidP="00AA343A">
      <w:pPr>
        <w:numPr>
          <w:ilvl w:val="0"/>
          <w:numId w:val="41"/>
        </w:numPr>
        <w:tabs>
          <w:tab w:val="num" w:pos="1560"/>
          <w:tab w:val="left" w:pos="2160"/>
        </w:tabs>
        <w:suppressAutoHyphens/>
        <w:overflowPunct w:val="0"/>
        <w:autoSpaceDE w:val="0"/>
        <w:autoSpaceDN w:val="0"/>
        <w:adjustRightInd w:val="0"/>
        <w:spacing w:after="0" w:line="240" w:lineRule="auto"/>
        <w:ind w:left="1560" w:hanging="567"/>
        <w:textAlignment w:val="baseline"/>
        <w:rPr>
          <w:rFonts w:cs="Tahoma"/>
        </w:rPr>
      </w:pPr>
      <w:r w:rsidRPr="0048333E">
        <w:rPr>
          <w:rFonts w:cs="Tahoma"/>
        </w:rPr>
        <w:t>El Administrador del Contrato devolverá este documento a la contratista inmediatamente luego de haberse dado la(s) inconformidad(es) en su análisis, en un lapso de tiempo no mayor a dos (03) días, luego de que esta haya sido recibida.</w:t>
      </w:r>
    </w:p>
    <w:p w:rsidR="00B274ED" w:rsidRPr="0048333E" w:rsidRDefault="00B274ED" w:rsidP="00AA343A">
      <w:pPr>
        <w:numPr>
          <w:ilvl w:val="0"/>
          <w:numId w:val="41"/>
        </w:numPr>
        <w:tabs>
          <w:tab w:val="num" w:pos="1560"/>
          <w:tab w:val="left" w:pos="2160"/>
        </w:tabs>
        <w:suppressAutoHyphens/>
        <w:overflowPunct w:val="0"/>
        <w:autoSpaceDE w:val="0"/>
        <w:autoSpaceDN w:val="0"/>
        <w:adjustRightInd w:val="0"/>
        <w:spacing w:after="0" w:line="240" w:lineRule="auto"/>
        <w:ind w:left="1560" w:hanging="567"/>
        <w:textAlignment w:val="baseline"/>
        <w:rPr>
          <w:rFonts w:cs="Tahoma"/>
        </w:rPr>
      </w:pPr>
      <w:r w:rsidRPr="0048333E">
        <w:rPr>
          <w:rFonts w:cs="Tahoma"/>
        </w:rPr>
        <w:t>Para la entrega por inconformidad de esta matriz, se realizará una reunión con la contratista en donde se le informará de la(s) inconformidad(es) y se suscribirá un acta entre ambas partes.</w:t>
      </w:r>
    </w:p>
    <w:p w:rsidR="00B274ED" w:rsidRPr="0048333E" w:rsidRDefault="00B274ED" w:rsidP="00AA343A">
      <w:pPr>
        <w:numPr>
          <w:ilvl w:val="0"/>
          <w:numId w:val="41"/>
        </w:numPr>
        <w:tabs>
          <w:tab w:val="num" w:pos="1560"/>
          <w:tab w:val="left" w:pos="2160"/>
        </w:tabs>
        <w:suppressAutoHyphens/>
        <w:overflowPunct w:val="0"/>
        <w:autoSpaceDE w:val="0"/>
        <w:autoSpaceDN w:val="0"/>
        <w:adjustRightInd w:val="0"/>
        <w:spacing w:after="0" w:line="240" w:lineRule="auto"/>
        <w:ind w:left="1560" w:hanging="567"/>
        <w:textAlignment w:val="baseline"/>
        <w:rPr>
          <w:rFonts w:cs="Tahoma"/>
        </w:rPr>
      </w:pPr>
      <w:r w:rsidRPr="0048333E">
        <w:rPr>
          <w:rFonts w:cs="Tahoma"/>
        </w:rPr>
        <w:t>La contratista tendrá un tiempo máximo de contra entrega de la matriz de riesgos de dos días adicionales.</w:t>
      </w:r>
    </w:p>
    <w:p w:rsidR="00A91C88" w:rsidRDefault="00A91C88" w:rsidP="00A91C88">
      <w:pPr>
        <w:tabs>
          <w:tab w:val="left" w:pos="1418"/>
          <w:tab w:val="num" w:pos="1560"/>
        </w:tabs>
        <w:overflowPunct w:val="0"/>
        <w:autoSpaceDE w:val="0"/>
        <w:autoSpaceDN w:val="0"/>
        <w:adjustRightInd w:val="0"/>
        <w:ind w:left="1560" w:hanging="993"/>
        <w:textAlignment w:val="baseline"/>
        <w:rPr>
          <w:rFonts w:cs="Tahoma"/>
        </w:rPr>
      </w:pPr>
    </w:p>
    <w:p w:rsidR="00B274ED" w:rsidRPr="00A91C88" w:rsidRDefault="00B274ED" w:rsidP="00A91C88">
      <w:pPr>
        <w:tabs>
          <w:tab w:val="left" w:pos="1418"/>
          <w:tab w:val="num" w:pos="1560"/>
        </w:tabs>
        <w:overflowPunct w:val="0"/>
        <w:autoSpaceDE w:val="0"/>
        <w:autoSpaceDN w:val="0"/>
        <w:adjustRightInd w:val="0"/>
        <w:textAlignment w:val="baseline"/>
        <w:rPr>
          <w:rFonts w:cs="Tahoma"/>
        </w:rPr>
      </w:pPr>
      <w:r w:rsidRPr="0048333E">
        <w:rPr>
          <w:rFonts w:cs="Tahoma"/>
        </w:rPr>
        <w:lastRenderedPageBreak/>
        <w:t>En caso de que la contratista no entregue durante la primera semana (07 días calendario) la Matriz de Riesgos Laborales (MRL), este hecho será considerado como incumplimiento a las normativas internas en materia de Seguridad y Salud del Trabajo, y puestas en consideración de las autoridades institucionales, en cuyo caso CELEC EP – TRANSELECTRIC elaborará la Matriz de Riesgos con las medidas preventivas que ella estipule necesarias para llevar a cabo la obra, los costos que demanden estas actividades serán descontadas al contratista, empresa que se sujetará a todas las medidas planificadas en la MRL.</w:t>
      </w:r>
    </w:p>
    <w:p w:rsidR="00B274ED" w:rsidRPr="0048333E" w:rsidRDefault="00B274ED" w:rsidP="006B0166">
      <w:pPr>
        <w:pStyle w:val="Ttulo2"/>
      </w:pPr>
      <w:bookmarkStart w:id="1582" w:name="_Toc416702682"/>
      <w:bookmarkStart w:id="1583" w:name="_Toc419293180"/>
      <w:bookmarkStart w:id="1584" w:name="_Toc468995928"/>
      <w:r w:rsidRPr="0048333E">
        <w:t>Documentos a entregarse durante el primer mes de ejecución del contrato</w:t>
      </w:r>
      <w:bookmarkEnd w:id="1582"/>
      <w:bookmarkEnd w:id="1583"/>
      <w:bookmarkEnd w:id="1584"/>
    </w:p>
    <w:p w:rsidR="00AD076B" w:rsidRPr="0048333E" w:rsidRDefault="00B274ED" w:rsidP="00A43524">
      <w:pPr>
        <w:rPr>
          <w:rFonts w:cs="Tahoma"/>
        </w:rPr>
      </w:pPr>
      <w:r w:rsidRPr="0048333E">
        <w:rPr>
          <w:rFonts w:cs="Tahoma"/>
        </w:rPr>
        <w:t xml:space="preserve">La nómina del personal seleccionado y contratado conforme a las exigencias de los puestos a desempeñar en el proyecto. Este documento contendrá la siguiente información: número de cédula de ciudadanía, apellidos y nombres completos, dirección domiciliaria y número telefónico de contacto, puesto o cargo y actividades a desempeñar, riesgos de exposición en su puesto de trabajo, medidas de control y </w:t>
      </w:r>
      <w:r w:rsidR="00A43524" w:rsidRPr="0048333E">
        <w:rPr>
          <w:rFonts w:cs="Tahoma"/>
        </w:rPr>
        <w:t>precautelarías</w:t>
      </w:r>
      <w:r w:rsidRPr="0048333E">
        <w:rPr>
          <w:rFonts w:cs="Tahoma"/>
        </w:rPr>
        <w:t>, equipos de protección personal a entregarse y descripción de la ropa de trabajo a proveerse, otros.</w:t>
      </w:r>
    </w:p>
    <w:p w:rsidR="00E8756E" w:rsidRDefault="00E8756E" w:rsidP="003A7AC6">
      <w:pPr>
        <w:tabs>
          <w:tab w:val="left" w:pos="-720"/>
          <w:tab w:val="left" w:pos="0"/>
        </w:tabs>
        <w:rPr>
          <w:rFonts w:cs="Tahoma"/>
          <w:spacing w:val="-3"/>
        </w:rPr>
      </w:pPr>
    </w:p>
    <w:p w:rsidR="002805A0" w:rsidRPr="009B6A3D" w:rsidRDefault="002805A0" w:rsidP="009B6A3D">
      <w:pPr>
        <w:pStyle w:val="Ttulo1"/>
        <w:rPr>
          <w:b w:val="0"/>
        </w:rPr>
      </w:pPr>
      <w:bookmarkStart w:id="1585" w:name="_Toc468995929"/>
      <w:r w:rsidRPr="009B6A3D">
        <w:t>Plan de Manejo Ambiental Obras Civiles y Montaje Electromecánico</w:t>
      </w:r>
      <w:bookmarkEnd w:id="1585"/>
    </w:p>
    <w:p w:rsidR="002805A0" w:rsidRPr="002805A0" w:rsidRDefault="002805A0" w:rsidP="002805A0">
      <w:pPr>
        <w:spacing w:after="0" w:line="240" w:lineRule="auto"/>
        <w:rPr>
          <w:rFonts w:ascii="Arial" w:eastAsia="Times New Roman" w:hAnsi="Arial" w:cs="Arial"/>
          <w:b/>
          <w:highlight w:val="yellow"/>
          <w:lang w:val="es-ES" w:eastAsia="es-ES"/>
        </w:rPr>
      </w:pP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6"/>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Proporcionar una guía referencial de normas mínimas de cumplimiento obligatorio, aplicables a la construcción de Obras Civiles, OC, y Montaje Electromecánico, ME,  con el objeto de mantener procedimientos uniformes en gestión ambiental y evitar incidentes y/o accidentes.</w:t>
      </w:r>
    </w:p>
    <w:p w:rsidR="002805A0" w:rsidRPr="002805A0" w:rsidRDefault="002805A0" w:rsidP="002805A0">
      <w:pPr>
        <w:tabs>
          <w:tab w:val="num" w:pos="360"/>
        </w:tabs>
        <w:spacing w:after="0" w:line="240" w:lineRule="auto"/>
        <w:ind w:left="360"/>
        <w:rPr>
          <w:rFonts w:ascii="Arial" w:eastAsia="Times New Roman" w:hAnsi="Arial" w:cs="Arial"/>
          <w:lang w:eastAsia="es-ES"/>
        </w:rPr>
      </w:pPr>
    </w:p>
    <w:p w:rsidR="002805A0" w:rsidRPr="002805A0" w:rsidRDefault="002805A0" w:rsidP="002805A0">
      <w:pPr>
        <w:numPr>
          <w:ilvl w:val="0"/>
          <w:numId w:val="66"/>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Establecer un ambiente laboral que garantice la seguridad física del personal mientras realiza sus actividades relacionadas con el desarrollo de la obra.  </w:t>
      </w:r>
    </w:p>
    <w:p w:rsidR="002805A0" w:rsidRPr="002805A0" w:rsidRDefault="002805A0" w:rsidP="002805A0">
      <w:pPr>
        <w:tabs>
          <w:tab w:val="num" w:pos="360"/>
        </w:tabs>
        <w:spacing w:after="0" w:line="240" w:lineRule="auto"/>
        <w:ind w:left="360"/>
        <w:rPr>
          <w:rFonts w:ascii="Arial" w:eastAsia="Times New Roman" w:hAnsi="Arial" w:cs="Arial"/>
          <w:lang w:eastAsia="es-ES"/>
        </w:rPr>
      </w:pPr>
    </w:p>
    <w:p w:rsidR="002805A0" w:rsidRPr="002805A0" w:rsidRDefault="002805A0" w:rsidP="002805A0">
      <w:pPr>
        <w:numPr>
          <w:ilvl w:val="0"/>
          <w:numId w:val="66"/>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Evitar afectación al entorno ambiental, mediante la aplicación sistemática de los reglamentos de alcance general referidos a dicho control.</w:t>
      </w:r>
    </w:p>
    <w:p w:rsidR="002805A0" w:rsidRPr="002805A0" w:rsidRDefault="002805A0" w:rsidP="002805A0">
      <w:pPr>
        <w:spacing w:after="0" w:line="240" w:lineRule="auto"/>
        <w:rPr>
          <w:rFonts w:ascii="Arial" w:eastAsia="Times New Roman" w:hAnsi="Arial" w:cs="Arial"/>
          <w:lang w:eastAsia="es-ES"/>
        </w:rPr>
      </w:pPr>
    </w:p>
    <w:p w:rsidR="002805A0" w:rsidRPr="009B6A3D" w:rsidRDefault="002805A0" w:rsidP="006B0166">
      <w:pPr>
        <w:pStyle w:val="Ttulo2"/>
        <w:rPr>
          <w:rFonts w:eastAsia="Times New Roman"/>
          <w:lang w:val="es-ES" w:eastAsia="es-ES"/>
        </w:rPr>
      </w:pPr>
      <w:bookmarkStart w:id="1586" w:name="_Toc324863449"/>
      <w:bookmarkStart w:id="1587" w:name="_Toc326227875"/>
      <w:bookmarkStart w:id="1588" w:name="_Toc326228278"/>
      <w:bookmarkStart w:id="1589" w:name="_Toc331570958"/>
      <w:bookmarkStart w:id="1590" w:name="_Toc331757507"/>
      <w:bookmarkStart w:id="1591" w:name="_Toc468995930"/>
      <w:r w:rsidRPr="009B6A3D">
        <w:rPr>
          <w:rFonts w:eastAsia="Times New Roman"/>
          <w:lang w:val="es-ES" w:eastAsia="es-ES"/>
        </w:rPr>
        <w:t>Generalidades</w:t>
      </w:r>
      <w:bookmarkEnd w:id="1586"/>
      <w:bookmarkEnd w:id="1587"/>
      <w:bookmarkEnd w:id="1588"/>
      <w:bookmarkEnd w:id="1589"/>
      <w:bookmarkEnd w:id="1590"/>
      <w:bookmarkEnd w:id="1591"/>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Gestión Ambiental de CELEC EP – TRANSELECTRIC, GAM, proveerá a </w:t>
      </w:r>
      <w:proofErr w:type="spellStart"/>
      <w:r w:rsidRPr="002805A0">
        <w:rPr>
          <w:rFonts w:ascii="Arial" w:eastAsia="Times New Roman" w:hAnsi="Arial" w:cs="Arial"/>
          <w:lang w:eastAsia="es-ES"/>
        </w:rPr>
        <w:t>el</w:t>
      </w:r>
      <w:proofErr w:type="spellEnd"/>
      <w:r w:rsidRPr="002805A0">
        <w:rPr>
          <w:rFonts w:ascii="Arial" w:eastAsia="Times New Roman" w:hAnsi="Arial" w:cs="Arial"/>
          <w:lang w:eastAsia="es-ES"/>
        </w:rPr>
        <w:t xml:space="preserve"> (la) Contratista una charla inicial de inducción con respecto al cumplimiento del presente PMA, esta se efectuará mediante una reunión previo inicio del Contrato, y contará con la participación de los cargos responsables de trabajadores por parte del (la) Contratista y de los responsables de la obra por parte de CELEC EP – TRANSELECTRIC. </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PMA, se encuentra constituido por el conjunto de acciones, tendientes a eliminar o controlar los riesgos que afectan la salud de los trabajadores y el equilibrio del ambiente.</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Durante las actividades constructivas (OC y ME) que puedan ejecutarse dentro de los predios de una S/E en operación, la persona natural o jurídica adjudicataria del Contrato, será responsable de implementar y ejecutar el PMA, para lo cual, obligatoriamente deberá contar de manera permanente con un profesional especialista en gestión </w:t>
      </w:r>
      <w:r w:rsidRPr="002805A0">
        <w:rPr>
          <w:rFonts w:ascii="Arial" w:eastAsia="Times New Roman" w:hAnsi="Arial" w:cs="Arial"/>
          <w:lang w:eastAsia="es-ES"/>
        </w:rPr>
        <w:lastRenderedPageBreak/>
        <w:t>ambiental y en seguridad industrial, a quien se denominará como Supervisor (SAC), y deberá cumplir con los siguientes requerimientos mínimos: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Título de Tercer Nivel: Ingeniería Ambiental, o afines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Experiencia: al menos tres (3) años en actividades de monitoreo, elaboración de auditorías ambientales, estudios de impacto ambiental, gestión de seguridad industrial y salud ocupacional</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profesional contratado será responsable de elaborar un informe mensual de cumplimiento de las medidas ambientales propuestas, que deberá ser entregado al Administrador del Contrato, quien a su vez remitirá a GAM para su revisión.</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Adicionalmente, dicho profesional deberá cumplir con las siguientes actividades: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Estar presente en todos los sitios de trabajo, previo al inicio de actividades.</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Realizar el levantamiento de información primaria, del estado del área, antes de la intervención mediante evidencia documentales.</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Solicitar Permisos de Paso </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Capacitar a todos los niveles del (la) Contratista con respecto al PMA.</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Registrar el cumplimiento del presente PMA, mediante formularios y otros procedimientos documentales.</w:t>
      </w:r>
    </w:p>
    <w:p w:rsidR="002805A0" w:rsidRPr="002805A0" w:rsidRDefault="002805A0" w:rsidP="002805A0">
      <w:pPr>
        <w:numPr>
          <w:ilvl w:val="1"/>
          <w:numId w:val="70"/>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Realizar inspecciones periódicas a las actividades constructivas, así como a las facilidades de alojamiento y logística, a fin de garantizar el cumplimiento del PMA. </w:t>
      </w:r>
    </w:p>
    <w:p w:rsidR="00E8756E" w:rsidRDefault="00E8756E" w:rsidP="009B6A3D">
      <w:pPr>
        <w:spacing w:after="0" w:line="240" w:lineRule="auto"/>
        <w:jc w:val="left"/>
        <w:outlineLvl w:val="2"/>
        <w:rPr>
          <w:rFonts w:ascii="Arial" w:eastAsia="Times New Roman" w:hAnsi="Arial" w:cs="Arial"/>
          <w:sz w:val="24"/>
          <w:lang w:eastAsia="es-ES"/>
        </w:rPr>
      </w:pPr>
      <w:bookmarkStart w:id="1592" w:name="_Toc324863450"/>
      <w:bookmarkStart w:id="1593" w:name="_Toc326227876"/>
      <w:bookmarkStart w:id="1594" w:name="_Toc326228279"/>
      <w:bookmarkStart w:id="1595" w:name="_Toc331570959"/>
      <w:bookmarkStart w:id="1596" w:name="_Toc331757508"/>
    </w:p>
    <w:p w:rsidR="002805A0" w:rsidRPr="009B6A3D" w:rsidRDefault="002805A0" w:rsidP="006B0166">
      <w:pPr>
        <w:pStyle w:val="Ttulo2"/>
        <w:rPr>
          <w:rFonts w:eastAsia="Times New Roman"/>
          <w:lang w:val="es-ES" w:eastAsia="es-ES"/>
        </w:rPr>
      </w:pPr>
      <w:bookmarkStart w:id="1597" w:name="_Toc468995931"/>
      <w:r w:rsidRPr="009B6A3D">
        <w:rPr>
          <w:rFonts w:eastAsia="Times New Roman"/>
          <w:lang w:val="es-ES" w:eastAsia="es-ES"/>
        </w:rPr>
        <w:t>Capacitación Ambiental</w:t>
      </w:r>
      <w:bookmarkEnd w:id="1592"/>
      <w:bookmarkEnd w:id="1593"/>
      <w:bookmarkEnd w:id="1594"/>
      <w:bookmarkEnd w:id="1595"/>
      <w:bookmarkEnd w:id="1596"/>
      <w:bookmarkEnd w:id="1597"/>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(la) Contratista será la responsable de la Capacitación Ambiental de sus trabajadores involucrados en las obras. Cada actividad de capacitación será respaldada mediante un registro.</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SAC deberá efectuar la programación de los temas que serán impartidos al personal y será responsable de su aplicación.</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Los temas que deberán ser tratados durante la capacitación se detallan a continuación:</w:t>
      </w:r>
    </w:p>
    <w:p w:rsidR="002805A0" w:rsidRPr="002805A0" w:rsidRDefault="002805A0" w:rsidP="002805A0">
      <w:pPr>
        <w:spacing w:after="0" w:line="240" w:lineRule="auto"/>
        <w:rPr>
          <w:rFonts w:ascii="Arial" w:eastAsia="Times New Roman" w:hAnsi="Arial" w:cs="Arial"/>
          <w:bCs/>
          <w:lang w:eastAsia="es-ES"/>
        </w:rPr>
      </w:pP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Manejo de desechos</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Actuación en casos emergentes</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Riesgos de trabajo</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Primeros auxilios</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Prohibiciones específicas, advertencias y señalización, relativas </w:t>
      </w:r>
      <w:proofErr w:type="gramStart"/>
      <w:r w:rsidRPr="002805A0">
        <w:rPr>
          <w:rFonts w:ascii="Arial" w:eastAsia="Times New Roman" w:hAnsi="Arial" w:cs="Arial"/>
          <w:lang w:eastAsia="es-ES"/>
        </w:rPr>
        <w:t>a</w:t>
      </w:r>
      <w:proofErr w:type="gramEnd"/>
      <w:r w:rsidRPr="002805A0">
        <w:rPr>
          <w:rFonts w:ascii="Arial" w:eastAsia="Times New Roman" w:hAnsi="Arial" w:cs="Arial"/>
          <w:lang w:eastAsia="es-ES"/>
        </w:rPr>
        <w:t>: límites de velocidad, ingesta de alcohol, sustancias estupefacientes y psicotrópicas, etc.</w:t>
      </w:r>
    </w:p>
    <w:p w:rsidR="002805A0" w:rsidRPr="002805A0" w:rsidRDefault="002805A0" w:rsidP="002805A0">
      <w:pPr>
        <w:numPr>
          <w:ilvl w:val="1"/>
          <w:numId w:val="71"/>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Equipo de Protección Personal (EPP)</w:t>
      </w:r>
    </w:p>
    <w:p w:rsidR="002805A0" w:rsidRPr="002805A0" w:rsidRDefault="002805A0" w:rsidP="002805A0">
      <w:pPr>
        <w:spacing w:after="0" w:line="240" w:lineRule="auto"/>
        <w:rPr>
          <w:rFonts w:ascii="Arial" w:eastAsia="Times New Roman" w:hAnsi="Arial" w:cs="Arial"/>
          <w:bCs/>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Dicha programación será entregada al Administrador del Contrato y su cumplimiento será vigilado por parte del Fiscalizador. Al menos se realizarán reuniones cada 07 días y si es posible realizar un simulacro de emergencias, a los 60 días de iniciado el plazo contractual. </w:t>
      </w:r>
    </w:p>
    <w:p w:rsidR="002805A0" w:rsidRPr="002805A0" w:rsidRDefault="002805A0" w:rsidP="002805A0">
      <w:pPr>
        <w:spacing w:after="0" w:line="240" w:lineRule="auto"/>
        <w:rPr>
          <w:rFonts w:ascii="Arial" w:eastAsia="Times New Roman" w:hAnsi="Arial" w:cs="Arial"/>
          <w:b/>
          <w:lang w:eastAsia="es-ES"/>
        </w:rPr>
      </w:pPr>
    </w:p>
    <w:p w:rsidR="002805A0" w:rsidRPr="009B6A3D" w:rsidRDefault="002805A0" w:rsidP="006B0166">
      <w:pPr>
        <w:pStyle w:val="Ttulo2"/>
        <w:rPr>
          <w:rFonts w:eastAsia="Times New Roman"/>
          <w:lang w:val="es-ES" w:eastAsia="es-ES"/>
        </w:rPr>
      </w:pPr>
      <w:bookmarkStart w:id="1598" w:name="_Toc324863451"/>
      <w:bookmarkStart w:id="1599" w:name="_Toc326227877"/>
      <w:bookmarkStart w:id="1600" w:name="_Toc326228280"/>
      <w:bookmarkStart w:id="1601" w:name="_Toc331570960"/>
      <w:bookmarkStart w:id="1602" w:name="_Toc331757509"/>
      <w:bookmarkStart w:id="1603" w:name="_Toc468995932"/>
      <w:r w:rsidRPr="009B6A3D">
        <w:rPr>
          <w:rFonts w:eastAsia="Times New Roman"/>
          <w:lang w:val="es-ES" w:eastAsia="es-ES"/>
        </w:rPr>
        <w:t>Manejo de Desechos</w:t>
      </w:r>
      <w:bookmarkEnd w:id="1598"/>
      <w:bookmarkEnd w:id="1599"/>
      <w:bookmarkEnd w:id="1600"/>
      <w:bookmarkEnd w:id="1601"/>
      <w:bookmarkEnd w:id="1602"/>
      <w:bookmarkEnd w:id="1603"/>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9B6A3D">
      <w:pPr>
        <w:pStyle w:val="Titulo3"/>
      </w:pPr>
      <w:r w:rsidRPr="002805A0">
        <w:t>Desechos Sólidos</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Los desechos sólidos serán manejados cumpliendo las siguientes directrices: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Procurar la aplicación del “Principio de las tres R”: Reducir, Reutilizar y/o Reciclar.</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Clasificar los desechos en base a cuatro categorías: orgánicos (biodegradables), inorgánicos reciclables, con hidrocarburos, aceites y químicos y de chatarra y escombros.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Prohibir la quema y abandono de desechos.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Mantener los registros de manejo de desechos especificando: cantidad, tipo, fecha de emisión, acopio temporal, lugar y fecha de entrega, así como firmas de responsabilidad.</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Mantener sitios específicos para el acopio temporal de desechos, mismos que serán dotados de recipientes rotulados y con la siguiente codificación de colores: verde (desechos orgánicos), gris (vidrio), amarillo (plásticos), azul (papel y cartón), rojo (desechos infecciosos: medicinas, gasas, etc.), negro (materiales con hidrocarburos). Para el caso de la madera y escombros, el SAC identificará en coordinación con el Fiscalizador de CELEC EP – TRANSELECTRIC (FT), sitios adecuados para su almacenamiento temporal.</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val="es-ES" w:eastAsia="es-ES"/>
        </w:rPr>
      </w:pPr>
      <w:r w:rsidRPr="002805A0">
        <w:rPr>
          <w:rFonts w:ascii="Arial" w:eastAsia="Times New Roman" w:hAnsi="Arial" w:cs="Arial"/>
          <w:lang w:eastAsia="es-ES"/>
        </w:rPr>
        <w:t>Efectuar la disposición final de residuos sólidos según el detalle de la Tabla 7-6:</w:t>
      </w:r>
    </w:p>
    <w:p w:rsidR="002805A0" w:rsidRPr="002805A0" w:rsidRDefault="002805A0" w:rsidP="002805A0">
      <w:pPr>
        <w:spacing w:after="0" w:line="240" w:lineRule="auto"/>
        <w:rPr>
          <w:rFonts w:ascii="Arial" w:eastAsia="Times New Roman" w:hAnsi="Arial" w:cs="Arial"/>
          <w:b/>
          <w:lang w:val="es-ES"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4768"/>
      </w:tblGrid>
      <w:tr w:rsidR="002805A0" w:rsidRPr="002805A0" w:rsidTr="006F1C63">
        <w:trPr>
          <w:cantSplit/>
          <w:trHeight w:val="454"/>
          <w:tblHeader/>
          <w:jc w:val="center"/>
        </w:trPr>
        <w:tc>
          <w:tcPr>
            <w:tcW w:w="0" w:type="auto"/>
            <w:gridSpan w:val="2"/>
            <w:tcBorders>
              <w:bottom w:val="single" w:sz="4" w:space="0" w:color="auto"/>
            </w:tcBorders>
            <w:shd w:val="clear" w:color="auto" w:fill="FFCC99"/>
            <w:vAlign w:val="center"/>
          </w:tcPr>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CUADRO 7-6</w:t>
            </w:r>
          </w:p>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MANEJO DE DESECHOS SÓLIDOS</w:t>
            </w:r>
          </w:p>
        </w:tc>
      </w:tr>
      <w:tr w:rsidR="002805A0" w:rsidRPr="002805A0" w:rsidTr="006F1C63">
        <w:trPr>
          <w:cantSplit/>
          <w:trHeight w:val="454"/>
          <w:tblHeader/>
          <w:jc w:val="center"/>
        </w:trPr>
        <w:tc>
          <w:tcPr>
            <w:tcW w:w="0" w:type="auto"/>
            <w:shd w:val="clear" w:color="auto" w:fill="FFFF99"/>
            <w:vAlign w:val="center"/>
          </w:tcPr>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TIPO</w:t>
            </w:r>
          </w:p>
        </w:tc>
        <w:tc>
          <w:tcPr>
            <w:tcW w:w="0" w:type="auto"/>
            <w:shd w:val="clear" w:color="auto" w:fill="FFFF99"/>
            <w:vAlign w:val="center"/>
          </w:tcPr>
          <w:p w:rsidR="002805A0" w:rsidRPr="002805A0" w:rsidRDefault="002805A0" w:rsidP="002805A0">
            <w:pPr>
              <w:spacing w:after="0" w:line="240" w:lineRule="auto"/>
              <w:jc w:val="center"/>
              <w:rPr>
                <w:rFonts w:ascii="Arial" w:eastAsia="Times New Roman" w:hAnsi="Arial" w:cs="Arial"/>
                <w:b/>
                <w:lang w:eastAsia="es-ES"/>
              </w:rPr>
            </w:pPr>
            <w:r w:rsidRPr="002805A0">
              <w:rPr>
                <w:rFonts w:ascii="Arial" w:eastAsia="Times New Roman" w:hAnsi="Arial" w:cs="Arial"/>
                <w:b/>
                <w:lang w:eastAsia="es-ES"/>
              </w:rPr>
              <w:t>DISPOSICIÓN</w:t>
            </w:r>
          </w:p>
        </w:tc>
      </w:tr>
      <w:tr w:rsidR="002805A0" w:rsidRPr="002805A0" w:rsidTr="006F1C63">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Aceites lubricantes, filtros de aceite,</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Entrega a gestores autorizados por el MAE </w:t>
            </w:r>
          </w:p>
        </w:tc>
      </w:tr>
      <w:tr w:rsidR="002805A0" w:rsidRPr="002805A0" w:rsidTr="006F1C63">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Desechos contaminados con hidrocarburos</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Entrega a gestores autorizados por el MAE</w:t>
            </w:r>
          </w:p>
        </w:tc>
      </w:tr>
      <w:tr w:rsidR="002805A0" w:rsidRPr="002805A0" w:rsidTr="006F1C63">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Vidrio, papel, cartón, plásticos</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Entrega a gestores (recicladores) autorizados por el MAE </w:t>
            </w:r>
          </w:p>
        </w:tc>
      </w:tr>
      <w:tr w:rsidR="002805A0" w:rsidRPr="002805A0" w:rsidTr="006F1C63">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Chatarra metálica, varillas de hierro</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Entrega a gestores (chatarreras, recicladores) </w:t>
            </w:r>
          </w:p>
        </w:tc>
      </w:tr>
      <w:tr w:rsidR="002805A0" w:rsidRPr="002805A0" w:rsidTr="006F1C63">
        <w:trPr>
          <w:cantSplit/>
          <w:trHeight w:val="454"/>
          <w:jc w:val="center"/>
        </w:trPr>
        <w:tc>
          <w:tcPr>
            <w:tcW w:w="0" w:type="auto"/>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Desechos orgánicos (domésticos)</w:t>
            </w:r>
          </w:p>
        </w:tc>
        <w:tc>
          <w:tcPr>
            <w:tcW w:w="0" w:type="auto"/>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Sistemas de Recolección Municipal</w:t>
            </w:r>
          </w:p>
        </w:tc>
      </w:tr>
      <w:tr w:rsidR="002805A0" w:rsidRPr="002805A0" w:rsidTr="006F1C63">
        <w:trPr>
          <w:cantSplit/>
          <w:trHeight w:val="454"/>
          <w:jc w:val="center"/>
        </w:trPr>
        <w:tc>
          <w:tcPr>
            <w:tcW w:w="0" w:type="auto"/>
            <w:tcBorders>
              <w:bottom w:val="single" w:sz="4" w:space="0" w:color="auto"/>
            </w:tcBorders>
            <w:vAlign w:val="center"/>
          </w:tcPr>
          <w:p w:rsidR="002805A0" w:rsidRPr="002805A0" w:rsidRDefault="002805A0" w:rsidP="002805A0">
            <w:pPr>
              <w:spacing w:after="0" w:line="240" w:lineRule="auto"/>
              <w:jc w:val="center"/>
              <w:rPr>
                <w:rFonts w:ascii="Arial" w:eastAsia="Times New Roman" w:hAnsi="Arial" w:cs="Arial"/>
                <w:lang w:eastAsia="es-ES"/>
              </w:rPr>
            </w:pPr>
            <w:r w:rsidRPr="002805A0">
              <w:rPr>
                <w:rFonts w:ascii="Arial" w:eastAsia="Times New Roman" w:hAnsi="Arial" w:cs="Arial"/>
                <w:lang w:eastAsia="es-ES"/>
              </w:rPr>
              <w:t>Escombros</w:t>
            </w:r>
          </w:p>
        </w:tc>
        <w:tc>
          <w:tcPr>
            <w:tcW w:w="0" w:type="auto"/>
            <w:tcBorders>
              <w:bottom w:val="single" w:sz="4" w:space="0" w:color="auto"/>
            </w:tcBorders>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lang w:eastAsia="es-ES"/>
              </w:rPr>
              <w:t>Escombreras autorizadas por la autoridad local</w:t>
            </w:r>
          </w:p>
        </w:tc>
      </w:tr>
      <w:tr w:rsidR="002805A0" w:rsidRPr="002805A0" w:rsidTr="006F1C63">
        <w:trPr>
          <w:cantSplit/>
          <w:trHeight w:val="454"/>
          <w:jc w:val="center"/>
        </w:trPr>
        <w:tc>
          <w:tcPr>
            <w:tcW w:w="0" w:type="auto"/>
            <w:gridSpan w:val="2"/>
            <w:shd w:val="clear" w:color="auto" w:fill="FFCC99"/>
            <w:vAlign w:val="center"/>
          </w:tcPr>
          <w:p w:rsidR="002805A0" w:rsidRPr="002805A0" w:rsidRDefault="002805A0" w:rsidP="002805A0">
            <w:pPr>
              <w:spacing w:after="0" w:line="240" w:lineRule="auto"/>
              <w:jc w:val="left"/>
              <w:rPr>
                <w:rFonts w:ascii="Arial" w:eastAsia="Times New Roman" w:hAnsi="Arial" w:cs="Arial"/>
                <w:lang w:eastAsia="es-ES"/>
              </w:rPr>
            </w:pPr>
            <w:r w:rsidRPr="002805A0">
              <w:rPr>
                <w:rFonts w:ascii="Arial" w:eastAsia="Times New Roman" w:hAnsi="Arial" w:cs="Arial"/>
                <w:sz w:val="16"/>
                <w:szCs w:val="16"/>
                <w:lang w:eastAsia="es-ES"/>
              </w:rPr>
              <w:t>ELABORACIÓN: CELEC EP – TRANSELECTRIC, GESTIÓN AMBIENTAL 2011-2012</w:t>
            </w:r>
          </w:p>
        </w:tc>
      </w:tr>
    </w:tbl>
    <w:p w:rsidR="002805A0" w:rsidRPr="002805A0" w:rsidRDefault="002805A0" w:rsidP="002805A0">
      <w:pPr>
        <w:spacing w:after="0" w:line="240" w:lineRule="auto"/>
        <w:rPr>
          <w:rFonts w:ascii="Arial" w:eastAsia="Times New Roman" w:hAnsi="Arial" w:cs="Arial"/>
          <w:b/>
          <w:lang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Cubrir con lona durante el transporte de escombros, con el fin de evitar que se genere polvo.</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9B6A3D">
      <w:pPr>
        <w:pStyle w:val="Titulo3"/>
      </w:pPr>
      <w:r w:rsidRPr="002805A0">
        <w:t>Desechos Líquidos</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7"/>
        </w:numPr>
        <w:tabs>
          <w:tab w:val="clear" w:pos="720"/>
          <w:tab w:val="num" w:pos="360"/>
        </w:tabs>
        <w:spacing w:after="0" w:line="240" w:lineRule="auto"/>
        <w:ind w:left="360"/>
        <w:jc w:val="left"/>
        <w:rPr>
          <w:rFonts w:ascii="Arial" w:eastAsia="Times New Roman" w:hAnsi="Arial" w:cs="Arial"/>
          <w:lang w:eastAsia="es-ES"/>
        </w:rPr>
      </w:pPr>
      <w:bookmarkStart w:id="1604" w:name="_Toc317002088"/>
      <w:bookmarkStart w:id="1605" w:name="_Toc318093093"/>
      <w:r w:rsidRPr="002805A0">
        <w:rPr>
          <w:rFonts w:ascii="Arial" w:eastAsia="Times New Roman" w:hAnsi="Arial" w:cs="Arial"/>
          <w:lang w:eastAsia="es-ES"/>
        </w:rPr>
        <w:t>Utilizar baterías sanitarias móviles, para lo cual se requerirá que la empresa encargada de la limpieza y descarga de las mismas, cuente con los permisos ambientales para su funcionamiento.</w:t>
      </w:r>
      <w:bookmarkEnd w:id="1604"/>
      <w:bookmarkEnd w:id="1605"/>
      <w:r w:rsidRPr="002805A0">
        <w:rPr>
          <w:rFonts w:ascii="Arial" w:eastAsia="Times New Roman" w:hAnsi="Arial" w:cs="Arial"/>
          <w:lang w:eastAsia="es-ES"/>
        </w:rPr>
        <w:t xml:space="preserve"> </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6B0166">
      <w:pPr>
        <w:pStyle w:val="Ttulo2"/>
        <w:rPr>
          <w:rFonts w:eastAsia="Times New Roman"/>
          <w:lang w:val="es-ES" w:eastAsia="es-ES"/>
        </w:rPr>
      </w:pPr>
      <w:bookmarkStart w:id="1606" w:name="_Toc324863452"/>
      <w:bookmarkStart w:id="1607" w:name="_Toc326227878"/>
      <w:bookmarkStart w:id="1608" w:name="_Toc326228281"/>
      <w:bookmarkStart w:id="1609" w:name="_Toc331570961"/>
      <w:bookmarkStart w:id="1610" w:name="_Toc331757510"/>
      <w:bookmarkStart w:id="1611" w:name="_Toc468995933"/>
      <w:r w:rsidRPr="002805A0">
        <w:rPr>
          <w:rFonts w:eastAsia="Times New Roman"/>
          <w:lang w:val="es-ES" w:eastAsia="es-ES"/>
        </w:rPr>
        <w:lastRenderedPageBreak/>
        <w:t>Seguridad Industrial y Salud Ocupacional</w:t>
      </w:r>
      <w:bookmarkEnd w:id="1606"/>
      <w:bookmarkEnd w:id="1607"/>
      <w:bookmarkEnd w:id="1608"/>
      <w:bookmarkEnd w:id="1609"/>
      <w:bookmarkEnd w:id="1610"/>
      <w:bookmarkEnd w:id="1611"/>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9B6A3D">
      <w:pPr>
        <w:pStyle w:val="Titulo3"/>
      </w:pPr>
      <w:r w:rsidRPr="002805A0">
        <w:t>Condiciones de higiene y medicina laboral preventiva</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Se dará cumplimiento a lo establecido en el Reglamento de Seguridad para la Construcción y Obras Públicas, con respecto a los siguientes factores:</w:t>
      </w:r>
    </w:p>
    <w:p w:rsidR="002805A0" w:rsidRPr="002805A0" w:rsidRDefault="002805A0" w:rsidP="002805A0">
      <w:pPr>
        <w:spacing w:after="0" w:line="240" w:lineRule="auto"/>
        <w:jc w:val="left"/>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Disponer de retretes, duchas y lavabos provisionales desde el inicio de las labores constructivas, de acuerdo al número de trabajadores.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 xml:space="preserve">Contar con agua potable fresca en cantidades suficientes. </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Mantener en los lugares de trabajo y vehículos botiquines de primeros auxilios con al menos los siguientes medicamentos: Analgésicos, antipiréticos, antihistamínicos, antiespasmódicos, suero antiofídico (polivalente) cuando se desarrolle el trabajo en zonas con presencia de serpientes, sales de Hidratación, sablón (antiséptico), alcohol (Yodado – Antiséptico), algodón hidrófilo esterilizado, apósitos autoadhesivos, vendas anchas (2 rollos), vendas angostas (2 rollos), tela adhesiva ancha (</w:t>
      </w:r>
      <w:smartTag w:uri="urn:schemas-microsoft-com:office:smarttags" w:element="metricconverter">
        <w:smartTagPr>
          <w:attr w:name="ProductID" w:val="4.5 cm"/>
        </w:smartTagPr>
        <w:r w:rsidRPr="002805A0">
          <w:rPr>
            <w:rFonts w:ascii="Arial" w:eastAsia="Times New Roman" w:hAnsi="Arial" w:cs="Arial"/>
            <w:lang w:eastAsia="es-ES"/>
          </w:rPr>
          <w:t>4.5 cm</w:t>
        </w:r>
      </w:smartTag>
      <w:r w:rsidRPr="002805A0">
        <w:rPr>
          <w:rFonts w:ascii="Arial" w:eastAsia="Times New Roman" w:hAnsi="Arial" w:cs="Arial"/>
          <w:lang w:eastAsia="es-ES"/>
        </w:rPr>
        <w:t xml:space="preserve"> x </w:t>
      </w:r>
      <w:smartTag w:uri="urn:schemas-microsoft-com:office:smarttags" w:element="metricconverter">
        <w:smartTagPr>
          <w:attr w:name="ProductID" w:val="5 m"/>
        </w:smartTagPr>
        <w:r w:rsidRPr="002805A0">
          <w:rPr>
            <w:rFonts w:ascii="Arial" w:eastAsia="Times New Roman" w:hAnsi="Arial" w:cs="Arial"/>
            <w:lang w:eastAsia="es-ES"/>
          </w:rPr>
          <w:t>5 m</w:t>
        </w:r>
      </w:smartTag>
      <w:r w:rsidRPr="002805A0">
        <w:rPr>
          <w:rFonts w:ascii="Arial" w:eastAsia="Times New Roman" w:hAnsi="Arial" w:cs="Arial"/>
          <w:lang w:eastAsia="es-ES"/>
        </w:rPr>
        <w:t xml:space="preserve"> aprox.), gasas esterilizadas 20 x </w:t>
      </w:r>
      <w:smartTag w:uri="urn:schemas-microsoft-com:office:smarttags" w:element="metricconverter">
        <w:smartTagPr>
          <w:attr w:name="ProductID" w:val="20 cm"/>
        </w:smartTagPr>
        <w:r w:rsidRPr="002805A0">
          <w:rPr>
            <w:rFonts w:ascii="Arial" w:eastAsia="Times New Roman" w:hAnsi="Arial" w:cs="Arial"/>
            <w:lang w:eastAsia="es-ES"/>
          </w:rPr>
          <w:t>20 cm</w:t>
        </w:r>
      </w:smartTag>
      <w:r w:rsidRPr="002805A0">
        <w:rPr>
          <w:rFonts w:ascii="Arial" w:eastAsia="Times New Roman" w:hAnsi="Arial" w:cs="Arial"/>
          <w:lang w:eastAsia="es-ES"/>
        </w:rPr>
        <w:t>, cuello ortopédico, un juego de férulas inflables para fracturas o hemorragias (tipo COVER-PROT), esparadrapos, guantes desechables, jabón blanco (1 Pasta) y tijeras.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9B6A3D">
      <w:pPr>
        <w:pStyle w:val="Titulo3"/>
      </w:pPr>
      <w:r w:rsidRPr="002805A0">
        <w:t>Emergencias Médicas</w:t>
      </w:r>
    </w:p>
    <w:p w:rsidR="002805A0" w:rsidRPr="002805A0" w:rsidRDefault="002805A0" w:rsidP="002805A0">
      <w:pPr>
        <w:spacing w:after="0" w:line="240" w:lineRule="auto"/>
        <w:outlineLvl w:val="3"/>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entregar a CELEC EP –TRASNELECTRIC, a través de su Administrador de Contrato un protocolo de respuesta en caso de ocurrencia de Emergencias Médicas, en este deberán estar establecidas las líneas de comunicación y acción respectivas.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9B6A3D">
      <w:pPr>
        <w:pStyle w:val="Titulo3"/>
      </w:pPr>
      <w:r w:rsidRPr="002805A0">
        <w:t>Señalética</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Colocar señalización preventiva, informativa y de obligación en buen estado, de material resistente, seleccionando y ubicando las mismas en sitios visibles y de acuerdo a los riesgos y circunstancias reales de los trabajos y actividades a desarrollarse, en cumplimiento con el RSS y las disposiciones del INEN.</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8"/>
        </w:numPr>
        <w:tabs>
          <w:tab w:val="num" w:pos="360"/>
        </w:tabs>
        <w:spacing w:after="0" w:line="240" w:lineRule="auto"/>
        <w:jc w:val="left"/>
        <w:rPr>
          <w:rFonts w:ascii="Arial" w:eastAsia="Times New Roman" w:hAnsi="Arial" w:cs="Arial"/>
          <w:lang w:eastAsia="es-ES"/>
        </w:rPr>
      </w:pPr>
      <w:r w:rsidRPr="002805A0">
        <w:rPr>
          <w:rFonts w:ascii="Arial" w:eastAsia="Times New Roman" w:hAnsi="Arial" w:cs="Arial"/>
          <w:lang w:eastAsia="es-ES"/>
        </w:rPr>
        <w:t>Delimitar con cinta plástica color amarillo con leyenda PELIGRO, todos los sitios de trabajo que indique la SAC en coordinación con el FT. En caso de efectuar trabajos en caliente se utilizará cinta de peligro color rojo.</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9"/>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Adquirir al menos 10 unidades de conos </w:t>
      </w:r>
      <w:proofErr w:type="spellStart"/>
      <w:r w:rsidRPr="002805A0">
        <w:rPr>
          <w:rFonts w:ascii="Arial" w:eastAsia="Times New Roman" w:hAnsi="Arial" w:cs="Arial"/>
          <w:lang w:eastAsia="es-ES"/>
        </w:rPr>
        <w:t>reflectivos</w:t>
      </w:r>
      <w:proofErr w:type="spellEnd"/>
      <w:r w:rsidRPr="002805A0">
        <w:rPr>
          <w:rFonts w:ascii="Arial" w:eastAsia="Times New Roman" w:hAnsi="Arial" w:cs="Arial"/>
          <w:lang w:eastAsia="es-ES"/>
        </w:rPr>
        <w:t xml:space="preserve"> color naranja, del tipo CFN-075, con una altura de </w:t>
      </w:r>
      <w:smartTag w:uri="urn:schemas-microsoft-com:office:smarttags" w:element="metricconverter">
        <w:smartTagPr>
          <w:attr w:name="ProductID" w:val="0.75 m"/>
        </w:smartTagPr>
        <w:r w:rsidRPr="002805A0">
          <w:rPr>
            <w:rFonts w:ascii="Arial" w:eastAsia="Times New Roman" w:hAnsi="Arial" w:cs="Arial"/>
            <w:lang w:eastAsia="es-ES"/>
          </w:rPr>
          <w:t>0.75 m</w:t>
        </w:r>
      </w:smartTag>
      <w:r w:rsidRPr="002805A0">
        <w:rPr>
          <w:rFonts w:ascii="Arial" w:eastAsia="Times New Roman" w:hAnsi="Arial" w:cs="Arial"/>
          <w:lang w:eastAsia="es-ES"/>
        </w:rPr>
        <w:t>, con su respectiva base de goma, para colocarlos en sitios identificados por el SAC y FT.</w:t>
      </w:r>
    </w:p>
    <w:p w:rsidR="002805A0" w:rsidRPr="002805A0" w:rsidRDefault="002805A0" w:rsidP="002805A0">
      <w:pPr>
        <w:spacing w:after="0" w:line="240" w:lineRule="auto"/>
        <w:rPr>
          <w:rFonts w:ascii="Arial" w:eastAsia="Times New Roman" w:hAnsi="Arial" w:cs="Arial"/>
          <w:highlight w:val="yellow"/>
          <w:lang w:val="es-ES" w:eastAsia="es-ES"/>
        </w:rPr>
      </w:pPr>
    </w:p>
    <w:p w:rsidR="002805A0" w:rsidRPr="002805A0" w:rsidRDefault="002805A0" w:rsidP="009B6A3D">
      <w:pPr>
        <w:pStyle w:val="Titulo3"/>
      </w:pPr>
      <w:r w:rsidRPr="002805A0">
        <w:t>Trabajos en Altura</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9"/>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Suministrar para todos los trabajos de altura (&gt;</w:t>
      </w:r>
      <w:smartTag w:uri="urn:schemas-microsoft-com:office:smarttags" w:element="metricconverter">
        <w:smartTagPr>
          <w:attr w:name="ProductID" w:val="1.8 metros"/>
        </w:smartTagPr>
        <w:r w:rsidRPr="002805A0">
          <w:rPr>
            <w:rFonts w:ascii="Arial" w:eastAsia="Times New Roman" w:hAnsi="Arial" w:cs="Arial"/>
            <w:lang w:eastAsia="es-ES"/>
          </w:rPr>
          <w:t>1.8 metros</w:t>
        </w:r>
      </w:smartTag>
      <w:r w:rsidRPr="002805A0">
        <w:rPr>
          <w:rFonts w:ascii="Arial" w:eastAsia="Times New Roman" w:hAnsi="Arial" w:cs="Arial"/>
          <w:lang w:eastAsia="es-ES"/>
        </w:rPr>
        <w:t xml:space="preserve"> por encima del suelo), andamios, rampas, escaleras, plataformas, arneses y líneas de vida.</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69"/>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Efectuar inspecciones regulares a fin de detectar condiciones inseguras y poder aplicar las medidas correctivas que correspondan.</w:t>
      </w:r>
    </w:p>
    <w:p w:rsidR="00E8756E" w:rsidRDefault="00E8756E" w:rsidP="009B6A3D">
      <w:pPr>
        <w:spacing w:after="0" w:line="240" w:lineRule="auto"/>
        <w:jc w:val="left"/>
        <w:outlineLvl w:val="3"/>
        <w:rPr>
          <w:rFonts w:ascii="Arial" w:eastAsia="Times New Roman" w:hAnsi="Arial" w:cs="Arial"/>
          <w:lang w:eastAsia="es-ES"/>
        </w:rPr>
      </w:pPr>
    </w:p>
    <w:p w:rsidR="002805A0" w:rsidRPr="002805A0" w:rsidRDefault="002805A0" w:rsidP="009B6A3D">
      <w:pPr>
        <w:pStyle w:val="Titulo3"/>
      </w:pPr>
      <w:r w:rsidRPr="002805A0">
        <w:t>Equipos de Protección Personal (EPP)</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El Contratista deberá proveer a su personal del EPP requerido, de material durable de acuerdo a la normativa INEN, según la actividad a realizar y su riesgo relacionado. </w:t>
      </w:r>
    </w:p>
    <w:p w:rsidR="002805A0" w:rsidRPr="002805A0" w:rsidRDefault="002805A0" w:rsidP="002805A0">
      <w:pPr>
        <w:tabs>
          <w:tab w:val="center" w:pos="4680"/>
        </w:tabs>
        <w:suppressAutoHyphens/>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Los implementos con los que deben contar todos los trabajadores que intervengan en la construcción de la obra civil y montaje electromecánico, son los que se detallan a continuación:</w:t>
      </w:r>
    </w:p>
    <w:p w:rsidR="002805A0" w:rsidRDefault="002805A0" w:rsidP="002805A0">
      <w:pPr>
        <w:tabs>
          <w:tab w:val="center" w:pos="4680"/>
        </w:tabs>
        <w:suppressAutoHyphens/>
        <w:spacing w:after="0" w:line="240" w:lineRule="auto"/>
        <w:rPr>
          <w:rFonts w:ascii="Arial" w:eastAsia="Times New Roman" w:hAnsi="Arial" w:cs="Arial"/>
          <w:lang w:eastAsia="es-ES"/>
        </w:rPr>
      </w:pPr>
    </w:p>
    <w:p w:rsidR="00E8756E" w:rsidRDefault="00E8756E" w:rsidP="002805A0">
      <w:pPr>
        <w:tabs>
          <w:tab w:val="center" w:pos="4680"/>
        </w:tabs>
        <w:suppressAutoHyphens/>
        <w:spacing w:after="0" w:line="240" w:lineRule="auto"/>
        <w:rPr>
          <w:rFonts w:ascii="Arial" w:eastAsia="Times New Roman" w:hAnsi="Arial" w:cs="Arial"/>
          <w:lang w:eastAsia="es-ES"/>
        </w:rPr>
      </w:pPr>
    </w:p>
    <w:p w:rsidR="00E8756E" w:rsidRPr="002805A0" w:rsidRDefault="00E8756E" w:rsidP="002805A0">
      <w:pPr>
        <w:tabs>
          <w:tab w:val="center" w:pos="4680"/>
        </w:tabs>
        <w:suppressAutoHyphens/>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b/>
          <w:u w:val="single"/>
          <w:lang w:eastAsia="es-ES"/>
        </w:rPr>
      </w:pPr>
      <w:r w:rsidRPr="002805A0">
        <w:rPr>
          <w:rFonts w:ascii="Arial" w:eastAsia="Times New Roman" w:hAnsi="Arial" w:cs="Arial"/>
          <w:u w:val="single"/>
          <w:lang w:eastAsia="es-ES"/>
        </w:rPr>
        <w:t>Personal Técnico:</w:t>
      </w:r>
      <w:r w:rsidRPr="002805A0">
        <w:rPr>
          <w:rFonts w:ascii="Arial" w:eastAsia="Times New Roman" w:hAnsi="Arial" w:cs="Arial"/>
          <w:b/>
          <w:u w:val="single"/>
          <w:lang w:eastAsia="es-ES"/>
        </w:rPr>
        <w:t xml:space="preserve"> </w:t>
      </w:r>
    </w:p>
    <w:p w:rsidR="002805A0" w:rsidRPr="002805A0" w:rsidRDefault="002805A0" w:rsidP="002805A0">
      <w:pPr>
        <w:spacing w:after="0" w:line="240" w:lineRule="auto"/>
        <w:rPr>
          <w:rFonts w:ascii="Arial" w:eastAsia="Times New Roman" w:hAnsi="Arial" w:cs="Arial"/>
          <w:b/>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Casco, chaleco </w:t>
      </w:r>
      <w:proofErr w:type="spellStart"/>
      <w:r w:rsidRPr="002805A0">
        <w:rPr>
          <w:rFonts w:ascii="Arial" w:eastAsia="Times New Roman" w:hAnsi="Arial" w:cs="Arial"/>
          <w:lang w:eastAsia="es-ES"/>
        </w:rPr>
        <w:t>reflectivo</w:t>
      </w:r>
      <w:proofErr w:type="spellEnd"/>
      <w:r w:rsidRPr="002805A0">
        <w:rPr>
          <w:rFonts w:ascii="Arial" w:eastAsia="Times New Roman" w:hAnsi="Arial" w:cs="Arial"/>
          <w:lang w:eastAsia="es-ES"/>
        </w:rPr>
        <w:t>, impermeable, botas de seguridad, mascarilla, tapones auditivos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u w:val="single"/>
          <w:lang w:eastAsia="es-ES"/>
        </w:rPr>
      </w:pPr>
      <w:r w:rsidRPr="002805A0">
        <w:rPr>
          <w:rFonts w:ascii="Arial" w:eastAsia="Times New Roman" w:hAnsi="Arial" w:cs="Arial"/>
          <w:u w:val="single"/>
          <w:lang w:eastAsia="es-ES"/>
        </w:rPr>
        <w:t xml:space="preserve">Personal de obra: </w:t>
      </w:r>
    </w:p>
    <w:p w:rsidR="002805A0" w:rsidRPr="002805A0" w:rsidRDefault="002805A0" w:rsidP="002805A0">
      <w:pPr>
        <w:tabs>
          <w:tab w:val="center" w:pos="4680"/>
        </w:tabs>
        <w:suppressAutoHyphens/>
        <w:spacing w:after="0" w:line="240" w:lineRule="auto"/>
        <w:rPr>
          <w:rFonts w:ascii="Arial" w:eastAsia="Times New Roman" w:hAnsi="Arial" w:cs="Arial"/>
          <w:lang w:eastAsia="es-ES"/>
        </w:rPr>
      </w:pP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Casco.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 xml:space="preserve">Chaleco </w:t>
      </w:r>
      <w:proofErr w:type="spellStart"/>
      <w:r w:rsidRPr="002805A0">
        <w:rPr>
          <w:rFonts w:ascii="Arial" w:eastAsia="Times New Roman" w:hAnsi="Arial" w:cs="Arial"/>
          <w:lang w:eastAsia="es-ES"/>
        </w:rPr>
        <w:t>reflectivo</w:t>
      </w:r>
      <w:proofErr w:type="spellEnd"/>
      <w:r w:rsidRPr="002805A0">
        <w:rPr>
          <w:rFonts w:ascii="Arial" w:eastAsia="Times New Roman" w:hAnsi="Arial" w:cs="Arial"/>
          <w:lang w:eastAsia="es-ES"/>
        </w:rPr>
        <w:t>.</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Botas de seguridad.</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Mascarilla contra el polvo.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Gafas de seguridad (a las persona que realice actividades, que requieran este implemento).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Guantes (De acuerdo con los riesgos a los cuales estarán expuestos: Cuero, lona, material aislante o de hule.</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Tapones de oído u orejeras externas (según el nivel de ruido,  a las personas que realice actividades, que requieran este implemento).</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Impermeable.</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Camisetas con el distintivo del Contratista.</w:t>
      </w:r>
    </w:p>
    <w:p w:rsidR="002805A0" w:rsidRPr="002805A0" w:rsidRDefault="002805A0" w:rsidP="002805A0">
      <w:pPr>
        <w:numPr>
          <w:ilvl w:val="1"/>
          <w:numId w:val="72"/>
        </w:numPr>
        <w:tabs>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Overol (si fuere del caso).</w:t>
      </w:r>
    </w:p>
    <w:p w:rsidR="002805A0" w:rsidRPr="002805A0" w:rsidRDefault="002805A0" w:rsidP="002805A0">
      <w:pPr>
        <w:overflowPunct w:val="0"/>
        <w:autoSpaceDE w:val="0"/>
        <w:autoSpaceDN w:val="0"/>
        <w:adjustRightInd w:val="0"/>
        <w:spacing w:after="0" w:line="240" w:lineRule="auto"/>
        <w:textAlignment w:val="baseline"/>
        <w:rPr>
          <w:rFonts w:ascii="Arial" w:eastAsia="Times New Roman" w:hAnsi="Arial" w:cs="Arial"/>
          <w:lang w:eastAsia="es-ES"/>
        </w:rPr>
      </w:pPr>
    </w:p>
    <w:p w:rsidR="00E8756E" w:rsidRDefault="002805A0" w:rsidP="009B6A3D">
      <w:pPr>
        <w:overflowPunct w:val="0"/>
        <w:autoSpaceDE w:val="0"/>
        <w:autoSpaceDN w:val="0"/>
        <w:adjustRightInd w:val="0"/>
        <w:spacing w:after="0" w:line="240" w:lineRule="auto"/>
        <w:textAlignment w:val="baseline"/>
        <w:rPr>
          <w:rFonts w:ascii="Arial" w:eastAsia="Times New Roman" w:hAnsi="Arial" w:cs="Arial"/>
          <w:lang w:eastAsia="es-ES"/>
        </w:rPr>
      </w:pPr>
      <w:r w:rsidRPr="002805A0">
        <w:rPr>
          <w:rFonts w:ascii="Arial" w:eastAsia="Times New Roman" w:hAnsi="Arial" w:cs="Arial"/>
          <w:lang w:eastAsia="es-ES"/>
        </w:rPr>
        <w:t>Adicionalmente, el Contratista deberá contar con los elementos de protección relativos a trabajos en altura.</w:t>
      </w:r>
    </w:p>
    <w:p w:rsidR="00E8756E" w:rsidRPr="009B6A3D" w:rsidRDefault="00E8756E" w:rsidP="009B6A3D">
      <w:pPr>
        <w:overflowPunct w:val="0"/>
        <w:autoSpaceDE w:val="0"/>
        <w:autoSpaceDN w:val="0"/>
        <w:adjustRightInd w:val="0"/>
        <w:spacing w:after="0" w:line="240" w:lineRule="auto"/>
        <w:textAlignment w:val="baseline"/>
        <w:rPr>
          <w:rFonts w:ascii="Arial" w:eastAsia="Times New Roman" w:hAnsi="Arial" w:cs="Arial"/>
          <w:lang w:eastAsia="es-ES"/>
        </w:rPr>
      </w:pPr>
    </w:p>
    <w:p w:rsidR="002805A0" w:rsidRPr="002805A0" w:rsidRDefault="002805A0" w:rsidP="009B6A3D">
      <w:pPr>
        <w:pStyle w:val="Titulo3"/>
      </w:pPr>
      <w:r w:rsidRPr="002805A0">
        <w:t>Prevención y Control de Incendios</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rPr>
          <w:rFonts w:ascii="Arial" w:eastAsia="Times New Roman" w:hAnsi="Arial" w:cs="Arial"/>
          <w:b/>
          <w:lang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1612" w:name="_Toc324863453"/>
      <w:r w:rsidRPr="002805A0">
        <w:rPr>
          <w:rFonts w:ascii="Arial" w:eastAsia="Times New Roman" w:hAnsi="Arial" w:cs="Arial"/>
          <w:lang w:val="es-ES" w:eastAsia="es-ES"/>
        </w:rPr>
        <w:t>Mantener en los sitios de trabajo y en los vehículos, extintores de incendio portátiles.</w:t>
      </w:r>
      <w:bookmarkEnd w:id="1612"/>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1613" w:name="_Toc324863454"/>
      <w:r w:rsidRPr="002805A0">
        <w:rPr>
          <w:rFonts w:ascii="Arial" w:eastAsia="Times New Roman" w:hAnsi="Arial" w:cs="Arial"/>
          <w:lang w:val="es-ES" w:eastAsia="es-ES"/>
        </w:rPr>
        <w:t>Rotular y señalizar todas las áreas con presencia de materiales combustibles.</w:t>
      </w:r>
      <w:bookmarkEnd w:id="1613"/>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1614" w:name="_Toc324863455"/>
      <w:r w:rsidRPr="002805A0">
        <w:rPr>
          <w:rFonts w:ascii="Arial" w:eastAsia="Times New Roman" w:hAnsi="Arial" w:cs="Arial"/>
          <w:lang w:val="es-ES" w:eastAsia="es-ES"/>
        </w:rPr>
        <w:t>Utilizar extintores con mantenimiento vigente y etiqueta de identificación.</w:t>
      </w:r>
      <w:bookmarkEnd w:id="1614"/>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bookmarkStart w:id="1615" w:name="_Toc324863456"/>
      <w:r w:rsidRPr="002805A0">
        <w:rPr>
          <w:rFonts w:ascii="Arial" w:eastAsia="Times New Roman" w:hAnsi="Arial" w:cs="Arial"/>
          <w:lang w:val="es-ES" w:eastAsia="es-ES"/>
        </w:rPr>
        <w:t>Efectuar una inspección mensual a los extintores utilizados, llevando el registro correspondiente.</w:t>
      </w:r>
      <w:bookmarkEnd w:id="1615"/>
    </w:p>
    <w:p w:rsidR="002805A0" w:rsidRPr="002805A0" w:rsidRDefault="002805A0" w:rsidP="002805A0">
      <w:pPr>
        <w:spacing w:after="0" w:line="240" w:lineRule="auto"/>
        <w:rPr>
          <w:rFonts w:ascii="Arial" w:eastAsia="Times New Roman" w:hAnsi="Arial" w:cs="Arial"/>
          <w:highlight w:val="yellow"/>
          <w:lang w:val="es-ES" w:eastAsia="es-ES"/>
        </w:rPr>
      </w:pPr>
    </w:p>
    <w:p w:rsidR="002805A0" w:rsidRPr="002805A0" w:rsidRDefault="002805A0" w:rsidP="009B6A3D">
      <w:pPr>
        <w:pStyle w:val="Titulo3"/>
      </w:pPr>
      <w:r w:rsidRPr="002805A0">
        <w:t>Manejo de Combustibles, Lubricantes y Químicos</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Contratista deberá aplicar las siguientes disposiciones:</w:t>
      </w:r>
    </w:p>
    <w:p w:rsidR="002805A0" w:rsidRPr="002805A0" w:rsidRDefault="002805A0" w:rsidP="002805A0">
      <w:pPr>
        <w:spacing w:after="0" w:line="240" w:lineRule="auto"/>
        <w:jc w:val="left"/>
        <w:rPr>
          <w:rFonts w:ascii="Times New Roman" w:eastAsia="Times New Roman" w:hAnsi="Times New Roman" w:cs="Times New Roman"/>
          <w:sz w:val="24"/>
          <w:szCs w:val="24"/>
          <w:lang w:val="es-ES" w:eastAsia="es-ES"/>
        </w:rPr>
      </w:pPr>
    </w:p>
    <w:p w:rsidR="002805A0" w:rsidRPr="002805A0" w:rsidRDefault="002805A0" w:rsidP="002805A0">
      <w:pPr>
        <w:spacing w:after="0" w:line="240" w:lineRule="auto"/>
        <w:rPr>
          <w:rFonts w:ascii="Arial" w:eastAsia="Times New Roman" w:hAnsi="Arial" w:cs="Arial"/>
          <w:lang w:eastAsia="es-ES"/>
        </w:rPr>
      </w:pPr>
      <w:bookmarkStart w:id="1616" w:name="_Toc324863457"/>
      <w:r w:rsidRPr="002805A0">
        <w:rPr>
          <w:rFonts w:ascii="Arial" w:eastAsia="Times New Roman" w:hAnsi="Arial" w:cs="Arial"/>
          <w:lang w:eastAsia="es-ES"/>
        </w:rPr>
        <w:t>En los trabajos en los cuales se requieran utilizar pinturas, anticorrosivos, removedores de sales, resinas, lacas, u otros productos químicos, dependiendo de las actividades, tipos y cantidades manejadas, se deberán considerar los siguientes lineamientos:</w:t>
      </w:r>
      <w:bookmarkEnd w:id="1616"/>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Almacenar los productos y materiales inflamables en lugares aislados, señalizados, con superficie impermeable, contención, cubierta y medidas de seguridad.</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Almacenar los productos químicos sobre superficies impermeables, con contención, cubierta, señalización y medidas de seguridad.</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Adquirir y utilizar, siempre y cuando estén disponibles en el mercado, productos que no generen contaminación ni degraden al entorno. En ningún caso se podrán utilizar productos cuyo uso esté prohibido por la normativa vigente.</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Contar con paños, barreras absorbentes, tambores, bombas y otros implementos para retener y recoger el producto derramado accidentalmente sobre la superficie impermeable.</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Revisar que los recipientes de los productos utilizados se encuentren herméticamente sellados.</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 xml:space="preserve">Contener en caso se produzca un derrame que alcance el suelo y retirar el suelo afectado y ejecutar las labores de remediación que correspondan. </w:t>
      </w:r>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6B0166">
      <w:pPr>
        <w:pStyle w:val="Ttulo2"/>
        <w:rPr>
          <w:rFonts w:eastAsia="Times New Roman"/>
          <w:lang w:val="es-ES" w:eastAsia="es-ES"/>
        </w:rPr>
      </w:pPr>
      <w:bookmarkStart w:id="1617" w:name="_Toc324863458"/>
      <w:bookmarkStart w:id="1618" w:name="_Toc326228282"/>
      <w:bookmarkStart w:id="1619" w:name="_Toc331570962"/>
      <w:bookmarkStart w:id="1620" w:name="_Toc331757511"/>
      <w:bookmarkStart w:id="1621" w:name="_Toc468995934"/>
      <w:r w:rsidRPr="002805A0">
        <w:rPr>
          <w:rFonts w:eastAsia="Times New Roman"/>
          <w:lang w:val="es-ES" w:eastAsia="es-ES"/>
        </w:rPr>
        <w:t>Contingencias</w:t>
      </w:r>
      <w:bookmarkEnd w:id="1617"/>
      <w:bookmarkEnd w:id="1618"/>
      <w:bookmarkEnd w:id="1619"/>
      <w:bookmarkEnd w:id="1620"/>
      <w:bookmarkEnd w:id="1621"/>
    </w:p>
    <w:p w:rsidR="002805A0" w:rsidRPr="002805A0" w:rsidRDefault="002805A0" w:rsidP="002805A0">
      <w:pPr>
        <w:spacing w:after="0" w:line="240" w:lineRule="auto"/>
        <w:outlineLvl w:val="2"/>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 xml:space="preserve">El Contratista deberá contar con un Protocolo de Prevención y Respuesta ante contingencias, en este se deberá identificar los riesgos asociados a las actividades específicas, sus capacidades y recursos internos, capacidades y recursos externos, comunicación a los grupos de trabajo, niveles de organización interna y mecanismos de coordinación con CELEC EP – TRANSELECTRIC. </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Todo evento emergente en caso de suscitarse será objeto de reporte, evaluación y aplicación de medidas correctivas.</w:t>
      </w:r>
    </w:p>
    <w:p w:rsidR="002805A0" w:rsidRPr="002805A0" w:rsidRDefault="002805A0" w:rsidP="002805A0">
      <w:pPr>
        <w:spacing w:after="0" w:line="240" w:lineRule="auto"/>
        <w:outlineLvl w:val="2"/>
        <w:rPr>
          <w:rFonts w:ascii="Arial" w:eastAsia="Times New Roman" w:hAnsi="Arial" w:cs="Arial"/>
          <w:b/>
          <w:lang w:eastAsia="es-ES"/>
        </w:rPr>
      </w:pPr>
    </w:p>
    <w:p w:rsidR="002805A0" w:rsidRPr="002805A0" w:rsidRDefault="002805A0" w:rsidP="006B0166">
      <w:pPr>
        <w:pStyle w:val="Ttulo2"/>
        <w:rPr>
          <w:rFonts w:eastAsia="Times New Roman"/>
          <w:lang w:val="es-ES" w:eastAsia="es-ES"/>
        </w:rPr>
      </w:pPr>
      <w:bookmarkStart w:id="1622" w:name="_Toc324863459"/>
      <w:bookmarkStart w:id="1623" w:name="_Toc326228283"/>
      <w:bookmarkStart w:id="1624" w:name="_Toc331570963"/>
      <w:bookmarkStart w:id="1625" w:name="_Toc331757512"/>
      <w:bookmarkStart w:id="1626" w:name="_Toc468995935"/>
      <w:r w:rsidRPr="002805A0">
        <w:rPr>
          <w:rFonts w:eastAsia="Times New Roman"/>
          <w:lang w:val="es-ES" w:eastAsia="es-ES"/>
        </w:rPr>
        <w:t>Relaciones Comunitarias</w:t>
      </w:r>
      <w:bookmarkEnd w:id="1622"/>
      <w:bookmarkEnd w:id="1623"/>
      <w:bookmarkEnd w:id="1624"/>
      <w:bookmarkEnd w:id="1625"/>
      <w:bookmarkEnd w:id="1626"/>
    </w:p>
    <w:p w:rsidR="002805A0" w:rsidRPr="002805A0" w:rsidRDefault="002805A0" w:rsidP="002805A0">
      <w:pPr>
        <w:spacing w:after="0" w:line="240" w:lineRule="auto"/>
        <w:rPr>
          <w:rFonts w:ascii="Arial" w:eastAsia="Times New Roman" w:hAnsi="Arial" w:cs="Arial"/>
          <w:b/>
          <w:lang w:val="es-ES"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La relación con la comunidad deberá guiarse en principios de transparencia, respeto y equidad. Las siguientes acciones las cumplirá el Contratista (especialmente al cierre de la obra) cuando por requerimientos operativos se realice contratación de servicios locales (alimentación, vivienda, etc.) para la ejecución de sus actividades.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lang w:eastAsia="es-ES"/>
        </w:rPr>
      </w:pPr>
      <w:r w:rsidRPr="002805A0">
        <w:rPr>
          <w:rFonts w:ascii="Arial" w:eastAsia="Times New Roman" w:hAnsi="Arial" w:cs="Arial"/>
          <w:lang w:eastAsia="es-ES"/>
        </w:rPr>
        <w:t>El objetivo principal de las siguientes disposiciones es evitar “pasivos sociales” que la comunidad pudiera asociar con la actividad realizada con CELEC EP - TRANSELECTRIC que establezcan, en el ámbito social, un mal precedente y una imagen negativa de la obra objeto y de la Corporación. Por tal motivo el Contratista deberá cumplir con las siguientes disposiciones:</w:t>
      </w:r>
    </w:p>
    <w:p w:rsidR="002805A0" w:rsidRPr="002805A0" w:rsidRDefault="002805A0" w:rsidP="002805A0">
      <w:pPr>
        <w:spacing w:after="0" w:line="240" w:lineRule="auto"/>
        <w:rPr>
          <w:rFonts w:ascii="Arial" w:eastAsia="Times New Roman" w:hAnsi="Arial" w:cs="Arial"/>
          <w:lang w:eastAsia="es-ES"/>
        </w:rPr>
      </w:pPr>
    </w:p>
    <w:p w:rsidR="002805A0" w:rsidRPr="002805A0" w:rsidRDefault="002805A0" w:rsidP="002805A0">
      <w:pPr>
        <w:numPr>
          <w:ilvl w:val="0"/>
          <w:numId w:val="73"/>
        </w:numPr>
        <w:tabs>
          <w:tab w:val="clear" w:pos="720"/>
          <w:tab w:val="num" w:pos="360"/>
        </w:tabs>
        <w:spacing w:after="0" w:line="240" w:lineRule="auto"/>
        <w:ind w:left="360"/>
        <w:jc w:val="left"/>
        <w:rPr>
          <w:rFonts w:ascii="Arial" w:eastAsia="Times New Roman" w:hAnsi="Arial" w:cs="Arial"/>
          <w:lang w:eastAsia="es-ES"/>
        </w:rPr>
      </w:pPr>
      <w:r w:rsidRPr="002805A0">
        <w:rPr>
          <w:rFonts w:ascii="Arial" w:eastAsia="Times New Roman" w:hAnsi="Arial" w:cs="Arial"/>
          <w:lang w:eastAsia="es-ES"/>
        </w:rPr>
        <w:t>Entregar los “paz y salvos” debidamente firmados por los dueños de los servicios que han utilizado localmente para la ejecución de sus trabajos. El “paz y salvo”, constituye una carta/documento debidamente suscrito, en la que el propietario o representante autorizado de determinado servicio local indica que el contratista no adeuda nada por los servicios locales prestados.</w:t>
      </w:r>
    </w:p>
    <w:p w:rsidR="002805A0" w:rsidRPr="002805A0" w:rsidRDefault="002805A0" w:rsidP="002805A0">
      <w:pPr>
        <w:tabs>
          <w:tab w:val="num" w:pos="360"/>
        </w:tabs>
        <w:spacing w:after="0" w:line="240" w:lineRule="auto"/>
        <w:ind w:left="360"/>
        <w:rPr>
          <w:rFonts w:ascii="Arial" w:eastAsia="Times New Roman" w:hAnsi="Arial" w:cs="Arial"/>
          <w:lang w:eastAsia="es-ES"/>
        </w:rPr>
      </w:pPr>
    </w:p>
    <w:p w:rsidR="002805A0" w:rsidRPr="002805A0" w:rsidRDefault="002805A0" w:rsidP="002805A0">
      <w:pPr>
        <w:spacing w:after="0" w:line="240" w:lineRule="auto"/>
        <w:rPr>
          <w:rFonts w:ascii="Arial" w:eastAsia="Times New Roman" w:hAnsi="Arial" w:cs="Arial"/>
          <w:i/>
          <w:u w:val="single"/>
          <w:lang w:eastAsia="es-ES"/>
        </w:rPr>
      </w:pPr>
      <w:r w:rsidRPr="002805A0">
        <w:rPr>
          <w:rFonts w:ascii="Arial" w:eastAsia="Times New Roman" w:hAnsi="Arial" w:cs="Arial"/>
          <w:lang w:eastAsia="es-ES"/>
        </w:rPr>
        <w:t xml:space="preserve">Los “paz y salvos” serán documentos habilitantes para el pago a la Contratista. CELEC EP - TRANSELECTRIC, establecerá los mecanismos administrativos internos para que esto se cumpla. </w:t>
      </w:r>
    </w:p>
    <w:p w:rsidR="002805A0" w:rsidRPr="002805A0" w:rsidRDefault="002805A0" w:rsidP="002805A0">
      <w:pPr>
        <w:spacing w:after="0" w:line="240" w:lineRule="auto"/>
        <w:rPr>
          <w:rFonts w:ascii="Times New Roman" w:eastAsia="Times New Roman" w:hAnsi="Times New Roman" w:cs="Times New Roman"/>
          <w:i/>
          <w:u w:val="single"/>
          <w:lang w:eastAsia="es-ES"/>
        </w:rPr>
      </w:pPr>
    </w:p>
    <w:p w:rsidR="002805A0" w:rsidRPr="002805A0" w:rsidRDefault="002805A0" w:rsidP="002805A0">
      <w:pPr>
        <w:spacing w:after="0" w:line="240" w:lineRule="auto"/>
        <w:rPr>
          <w:rFonts w:ascii="Arial" w:eastAsia="Times New Roman" w:hAnsi="Arial" w:cs="Arial"/>
          <w:lang w:val="es-ES" w:eastAsia="es-ES"/>
        </w:rPr>
      </w:pPr>
      <w:r w:rsidRPr="002805A0">
        <w:rPr>
          <w:rFonts w:ascii="Arial" w:eastAsia="Times New Roman" w:hAnsi="Arial" w:cs="Arial"/>
          <w:lang w:val="es-ES" w:eastAsia="es-ES"/>
        </w:rPr>
        <w:t>En caso de existir actividades en las cuales se puedan afectar instalaciones, terrenos, etc., ubicados fuera del predio de la S/E, previamente a la ejecución de dichos trabajos, se procederá de la siguiente manera:</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 xml:space="preserve">Obtener previamente a la ejecución de trabajos, las correspondientes autorizaciones de paso, en caso de existir actividades de mantenimiento en las cuales se puedan afectar cultivos, terrenos o árboles ubicados fuera de las instalaciones de las S/E. </w:t>
      </w:r>
    </w:p>
    <w:p w:rsidR="002805A0" w:rsidRPr="002805A0" w:rsidRDefault="002805A0" w:rsidP="002805A0">
      <w:pPr>
        <w:spacing w:after="0" w:line="240" w:lineRule="auto"/>
        <w:rPr>
          <w:rFonts w:ascii="Arial" w:eastAsia="Times New Roman" w:hAnsi="Arial" w:cs="Arial"/>
          <w:lang w:val="es-ES" w:eastAsia="es-ES"/>
        </w:rPr>
      </w:pPr>
    </w:p>
    <w:p w:rsidR="002805A0" w:rsidRPr="002805A0" w:rsidRDefault="002805A0" w:rsidP="002805A0">
      <w:pPr>
        <w:numPr>
          <w:ilvl w:val="0"/>
          <w:numId w:val="64"/>
        </w:numPr>
        <w:spacing w:after="0" w:line="240" w:lineRule="auto"/>
        <w:jc w:val="left"/>
        <w:rPr>
          <w:rFonts w:ascii="Arial" w:eastAsia="Times New Roman" w:hAnsi="Arial" w:cs="Arial"/>
          <w:lang w:val="es-ES" w:eastAsia="es-ES"/>
        </w:rPr>
      </w:pPr>
      <w:r w:rsidRPr="002805A0">
        <w:rPr>
          <w:rFonts w:ascii="Arial" w:eastAsia="Times New Roman" w:hAnsi="Arial" w:cs="Arial"/>
          <w:lang w:val="es-ES" w:eastAsia="es-ES"/>
        </w:rPr>
        <w:t xml:space="preserve">Realizar el avalúo de afectaciones, a través de peritos </w:t>
      </w:r>
      <w:proofErr w:type="spellStart"/>
      <w:r w:rsidRPr="002805A0">
        <w:rPr>
          <w:rFonts w:ascii="Arial" w:eastAsia="Times New Roman" w:hAnsi="Arial" w:cs="Arial"/>
          <w:lang w:val="es-ES" w:eastAsia="es-ES"/>
        </w:rPr>
        <w:t>avaluadores</w:t>
      </w:r>
      <w:proofErr w:type="spellEnd"/>
      <w:r w:rsidRPr="002805A0">
        <w:rPr>
          <w:rFonts w:ascii="Arial" w:eastAsia="Times New Roman" w:hAnsi="Arial" w:cs="Arial"/>
          <w:lang w:val="es-ES" w:eastAsia="es-ES"/>
        </w:rPr>
        <w:t xml:space="preserve"> autorizados por CELEC EP Transelectric.</w:t>
      </w:r>
    </w:p>
    <w:p w:rsidR="002805A0" w:rsidRPr="002805A0" w:rsidRDefault="002805A0" w:rsidP="002805A0">
      <w:pPr>
        <w:spacing w:after="0" w:line="240" w:lineRule="auto"/>
        <w:rPr>
          <w:rFonts w:ascii="Arial" w:eastAsia="Times New Roman" w:hAnsi="Arial" w:cs="Arial"/>
          <w:lang w:val="es-ES" w:eastAsia="es-ES"/>
        </w:rPr>
      </w:pPr>
    </w:p>
    <w:p w:rsidR="002805A0" w:rsidRPr="0048333E" w:rsidRDefault="002805A0" w:rsidP="002805A0">
      <w:pPr>
        <w:tabs>
          <w:tab w:val="left" w:pos="-720"/>
          <w:tab w:val="left" w:pos="0"/>
        </w:tabs>
        <w:rPr>
          <w:rFonts w:cs="Tahoma"/>
          <w:spacing w:val="-3"/>
        </w:rPr>
      </w:pPr>
      <w:r w:rsidRPr="002805A0">
        <w:rPr>
          <w:rFonts w:ascii="Arial" w:eastAsia="Times New Roman" w:hAnsi="Arial" w:cs="Arial"/>
          <w:lang w:val="es-ES" w:eastAsia="es-ES"/>
        </w:rPr>
        <w:t>Efectuar los trámites legales respectivos para cancelar a los propietarios los valores que correspondan.</w:t>
      </w:r>
    </w:p>
    <w:sectPr w:rsidR="002805A0" w:rsidRPr="0048333E">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D0B" w:rsidRDefault="00D70D0B" w:rsidP="00B36B54">
      <w:pPr>
        <w:spacing w:after="0" w:line="240" w:lineRule="auto"/>
      </w:pPr>
      <w:r>
        <w:separator/>
      </w:r>
    </w:p>
  </w:endnote>
  <w:endnote w:type="continuationSeparator" w:id="0">
    <w:p w:rsidR="00D70D0B" w:rsidRDefault="00D70D0B" w:rsidP="00B3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UniversalMath1 BT">
    <w:panose1 w:val="050501020102050206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409107"/>
      <w:docPartObj>
        <w:docPartGallery w:val="Page Numbers (Bottom of Page)"/>
        <w:docPartUnique/>
      </w:docPartObj>
    </w:sdtPr>
    <w:sdtEndPr/>
    <w:sdtContent>
      <w:sdt>
        <w:sdtPr>
          <w:id w:val="-1769616900"/>
          <w:docPartObj>
            <w:docPartGallery w:val="Page Numbers (Top of Page)"/>
            <w:docPartUnique/>
          </w:docPartObj>
        </w:sdtPr>
        <w:sdtEndPr/>
        <w:sdtContent>
          <w:p w:rsidR="00E17A22" w:rsidRDefault="00E17A22">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451B4C">
              <w:rPr>
                <w:b/>
                <w:bCs/>
                <w:noProof/>
              </w:rPr>
              <w:t>20</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451B4C">
              <w:rPr>
                <w:b/>
                <w:bCs/>
                <w:noProof/>
              </w:rPr>
              <w:t>59</w:t>
            </w:r>
            <w:r>
              <w:rPr>
                <w:b/>
                <w:bCs/>
                <w:sz w:val="24"/>
                <w:szCs w:val="24"/>
              </w:rPr>
              <w:fldChar w:fldCharType="end"/>
            </w:r>
          </w:p>
        </w:sdtContent>
      </w:sdt>
    </w:sdtContent>
  </w:sdt>
  <w:p w:rsidR="00E17A22" w:rsidRDefault="00E17A2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D0B" w:rsidRDefault="00D70D0B" w:rsidP="00B36B54">
      <w:pPr>
        <w:spacing w:after="0" w:line="240" w:lineRule="auto"/>
      </w:pPr>
      <w:r>
        <w:separator/>
      </w:r>
    </w:p>
  </w:footnote>
  <w:footnote w:type="continuationSeparator" w:id="0">
    <w:p w:rsidR="00D70D0B" w:rsidRDefault="00D70D0B" w:rsidP="00B36B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A22" w:rsidRPr="00B36B54" w:rsidRDefault="00E17A22" w:rsidP="00BB1C45">
    <w:pPr>
      <w:pStyle w:val="Encabezado"/>
      <w:jc w:val="right"/>
      <w:rPr>
        <w:i/>
        <w:sz w:val="16"/>
      </w:rPr>
    </w:pPr>
    <w:r>
      <w:rPr>
        <w:noProof/>
        <w:lang w:eastAsia="es-EC"/>
      </w:rPr>
      <w:drawing>
        <wp:anchor distT="0" distB="0" distL="114300" distR="114300" simplePos="0" relativeHeight="251658240" behindDoc="0" locked="0" layoutInCell="1" allowOverlap="1">
          <wp:simplePos x="0" y="0"/>
          <wp:positionH relativeFrom="margin">
            <wp:posOffset>-446568</wp:posOffset>
          </wp:positionH>
          <wp:positionV relativeFrom="paragraph">
            <wp:posOffset>-300886</wp:posOffset>
          </wp:positionV>
          <wp:extent cx="2392045" cy="636905"/>
          <wp:effectExtent l="0" t="0" r="8255" b="0"/>
          <wp:wrapSquare wrapText="bothSides"/>
          <wp:docPr id="5" name="Imagen 5" descr="http://www.corape.org.ec/Imagenes%20y%20gif/TRANSELECTRIC%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corape.org.ec/Imagenes%20y%20gif/TRANSELECTRIC%2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045" cy="636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36B54">
      <w:rPr>
        <w:i/>
        <w:sz w:val="16"/>
      </w:rPr>
      <w:t>Especificaciones Técnicas Obra Civil</w:t>
    </w:r>
  </w:p>
  <w:p w:rsidR="00E17A22" w:rsidRPr="00B36B54" w:rsidRDefault="00E17A22" w:rsidP="00B36B54">
    <w:pPr>
      <w:pStyle w:val="Encabezado"/>
      <w:jc w:val="right"/>
      <w:rPr>
        <w:i/>
        <w:sz w:val="16"/>
      </w:rPr>
    </w:pPr>
    <w:r w:rsidRPr="00B36B54">
      <w:rPr>
        <w:i/>
        <w:sz w:val="16"/>
      </w:rPr>
      <w:t>Subestación Eléctrica “</w:t>
    </w:r>
    <w:r>
      <w:rPr>
        <w:i/>
        <w:sz w:val="16"/>
      </w:rPr>
      <w:t>San Gregorio</w:t>
    </w:r>
    <w:r w:rsidRPr="00B36B54">
      <w:rPr>
        <w:i/>
        <w:sz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664A4"/>
    <w:multiLevelType w:val="hybridMultilevel"/>
    <w:tmpl w:val="97003F0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F0F6E"/>
    <w:multiLevelType w:val="hybridMultilevel"/>
    <w:tmpl w:val="6958D1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4B82468"/>
    <w:multiLevelType w:val="multilevel"/>
    <w:tmpl w:val="AE1E55C8"/>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3"/>
      <w:numFmt w:val="decimal"/>
      <w:lvlText w:val="%1.%2"/>
      <w:lvlJc w:val="left"/>
      <w:pPr>
        <w:ind w:left="576" w:hanging="576"/>
      </w:pPr>
      <w:rPr>
        <w:rFonts w:hint="default"/>
      </w:rPr>
    </w:lvl>
    <w:lvl w:ilvl="2">
      <w:start w:val="2"/>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3"/>
      <w:numFmt w:val="decimal"/>
      <w:lvlText w:val="%1.%2.%3.%4"/>
      <w:lvlJc w:val="left"/>
      <w:pPr>
        <w:ind w:left="1148"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54560FC"/>
    <w:multiLevelType w:val="hybridMultilevel"/>
    <w:tmpl w:val="8B42C826"/>
    <w:lvl w:ilvl="0" w:tplc="C4AE0240">
      <w:start w:val="1"/>
      <w:numFmt w:val="lowerLetter"/>
      <w:lvlText w:val="%1."/>
      <w:lvlJc w:val="left"/>
      <w:pPr>
        <w:ind w:left="720" w:hanging="360"/>
      </w:pPr>
      <w:rPr>
        <w:rFonts w:eastAsia="Symbol"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6F629A9"/>
    <w:multiLevelType w:val="hybridMultilevel"/>
    <w:tmpl w:val="F120DC4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81A038A"/>
    <w:multiLevelType w:val="hybridMultilevel"/>
    <w:tmpl w:val="E408895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089A2F87"/>
    <w:multiLevelType w:val="hybridMultilevel"/>
    <w:tmpl w:val="0052AB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8CD47DF"/>
    <w:multiLevelType w:val="multilevel"/>
    <w:tmpl w:val="D9AC3A76"/>
    <w:lvl w:ilvl="0">
      <w:start w:val="4"/>
      <w:numFmt w:val="decimal"/>
      <w:lvlText w:val="%1"/>
      <w:lvlJc w:val="left"/>
      <w:pPr>
        <w:ind w:left="825" w:hanging="825"/>
      </w:pPr>
      <w:rPr>
        <w:rFonts w:hint="default"/>
      </w:rPr>
    </w:lvl>
    <w:lvl w:ilvl="1">
      <w:start w:val="2"/>
      <w:numFmt w:val="decimal"/>
      <w:lvlText w:val="%1.%2"/>
      <w:lvlJc w:val="left"/>
      <w:pPr>
        <w:ind w:left="1538" w:hanging="825"/>
      </w:pPr>
      <w:rPr>
        <w:rFonts w:hint="default"/>
      </w:rPr>
    </w:lvl>
    <w:lvl w:ilvl="2">
      <w:start w:val="3"/>
      <w:numFmt w:val="decimal"/>
      <w:lvlText w:val="%1.%2.%3"/>
      <w:lvlJc w:val="left"/>
      <w:pPr>
        <w:ind w:left="2251" w:hanging="825"/>
      </w:pPr>
      <w:rPr>
        <w:rFonts w:hint="default"/>
      </w:rPr>
    </w:lvl>
    <w:lvl w:ilvl="3">
      <w:start w:val="2"/>
      <w:numFmt w:val="decimal"/>
      <w:lvlText w:val="%1.%2.%3.%4"/>
      <w:lvlJc w:val="left"/>
      <w:pPr>
        <w:ind w:left="3219" w:hanging="1080"/>
      </w:pPr>
      <w:rPr>
        <w:rFonts w:hint="default"/>
      </w:rPr>
    </w:lvl>
    <w:lvl w:ilvl="4">
      <w:start w:val="1"/>
      <w:numFmt w:val="decimal"/>
      <w:lvlText w:val="%1.%2.%3.%4.%5"/>
      <w:lvlJc w:val="left"/>
      <w:pPr>
        <w:ind w:left="4292" w:hanging="1440"/>
      </w:pPr>
      <w:rPr>
        <w:rFonts w:hint="default"/>
      </w:rPr>
    </w:lvl>
    <w:lvl w:ilvl="5">
      <w:start w:val="1"/>
      <w:numFmt w:val="decimal"/>
      <w:lvlText w:val="%1.%2.%3.%4.%5.%6"/>
      <w:lvlJc w:val="left"/>
      <w:pPr>
        <w:ind w:left="5005" w:hanging="1440"/>
      </w:pPr>
      <w:rPr>
        <w:rFonts w:hint="default"/>
      </w:rPr>
    </w:lvl>
    <w:lvl w:ilvl="6">
      <w:start w:val="1"/>
      <w:numFmt w:val="decimal"/>
      <w:lvlText w:val="%1.%2.%3.%4.%5.%6.%7"/>
      <w:lvlJc w:val="left"/>
      <w:pPr>
        <w:ind w:left="6078" w:hanging="1800"/>
      </w:pPr>
      <w:rPr>
        <w:rFonts w:hint="default"/>
      </w:rPr>
    </w:lvl>
    <w:lvl w:ilvl="7">
      <w:start w:val="1"/>
      <w:numFmt w:val="decimal"/>
      <w:lvlText w:val="%1.%2.%3.%4.%5.%6.%7.%8"/>
      <w:lvlJc w:val="left"/>
      <w:pPr>
        <w:ind w:left="7151" w:hanging="2160"/>
      </w:pPr>
      <w:rPr>
        <w:rFonts w:hint="default"/>
      </w:rPr>
    </w:lvl>
    <w:lvl w:ilvl="8">
      <w:start w:val="1"/>
      <w:numFmt w:val="decimal"/>
      <w:lvlText w:val="%1.%2.%3.%4.%5.%6.%7.%8.%9"/>
      <w:lvlJc w:val="left"/>
      <w:pPr>
        <w:ind w:left="8224" w:hanging="2520"/>
      </w:pPr>
      <w:rPr>
        <w:rFonts w:hint="default"/>
      </w:rPr>
    </w:lvl>
  </w:abstractNum>
  <w:abstractNum w:abstractNumId="8" w15:restartNumberingAfterBreak="0">
    <w:nsid w:val="09704587"/>
    <w:multiLevelType w:val="hybridMultilevel"/>
    <w:tmpl w:val="FEDE1B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09D740AA"/>
    <w:multiLevelType w:val="multilevel"/>
    <w:tmpl w:val="FE3E1F2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FC40395"/>
    <w:multiLevelType w:val="hybridMultilevel"/>
    <w:tmpl w:val="23A0F4AA"/>
    <w:lvl w:ilvl="0" w:tplc="CD62CE18">
      <w:start w:val="1"/>
      <w:numFmt w:val="bullet"/>
      <w:lvlText w:val=""/>
      <w:lvlJc w:val="left"/>
      <w:pPr>
        <w:tabs>
          <w:tab w:val="num" w:pos="1440"/>
        </w:tabs>
        <w:ind w:left="144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4604D1"/>
    <w:multiLevelType w:val="hybridMultilevel"/>
    <w:tmpl w:val="D4B008FE"/>
    <w:lvl w:ilvl="0" w:tplc="4F304256">
      <w:start w:val="1"/>
      <w:numFmt w:val="lowerLetter"/>
      <w:lvlText w:val="%1)"/>
      <w:lvlJc w:val="left"/>
      <w:pPr>
        <w:tabs>
          <w:tab w:val="num" w:pos="2548"/>
        </w:tabs>
        <w:ind w:left="2548" w:hanging="360"/>
      </w:pPr>
      <w:rPr>
        <w:rFonts w:cs="Times New Roman" w:hint="default"/>
      </w:rPr>
    </w:lvl>
    <w:lvl w:ilvl="1" w:tplc="0C0A0019" w:tentative="1">
      <w:start w:val="1"/>
      <w:numFmt w:val="lowerLetter"/>
      <w:lvlText w:val="%2."/>
      <w:lvlJc w:val="left"/>
      <w:pPr>
        <w:tabs>
          <w:tab w:val="num" w:pos="1468"/>
        </w:tabs>
        <w:ind w:left="1468" w:hanging="360"/>
      </w:pPr>
      <w:rPr>
        <w:rFonts w:cs="Times New Roman"/>
      </w:rPr>
    </w:lvl>
    <w:lvl w:ilvl="2" w:tplc="0C0A001B" w:tentative="1">
      <w:start w:val="1"/>
      <w:numFmt w:val="lowerRoman"/>
      <w:lvlText w:val="%3."/>
      <w:lvlJc w:val="right"/>
      <w:pPr>
        <w:tabs>
          <w:tab w:val="num" w:pos="2188"/>
        </w:tabs>
        <w:ind w:left="2188" w:hanging="180"/>
      </w:pPr>
      <w:rPr>
        <w:rFonts w:cs="Times New Roman"/>
      </w:rPr>
    </w:lvl>
    <w:lvl w:ilvl="3" w:tplc="0C0A000F" w:tentative="1">
      <w:start w:val="1"/>
      <w:numFmt w:val="decimal"/>
      <w:lvlText w:val="%4."/>
      <w:lvlJc w:val="left"/>
      <w:pPr>
        <w:tabs>
          <w:tab w:val="num" w:pos="2908"/>
        </w:tabs>
        <w:ind w:left="2908" w:hanging="360"/>
      </w:pPr>
      <w:rPr>
        <w:rFonts w:cs="Times New Roman"/>
      </w:rPr>
    </w:lvl>
    <w:lvl w:ilvl="4" w:tplc="0C0A0019" w:tentative="1">
      <w:start w:val="1"/>
      <w:numFmt w:val="lowerLetter"/>
      <w:lvlText w:val="%5."/>
      <w:lvlJc w:val="left"/>
      <w:pPr>
        <w:tabs>
          <w:tab w:val="num" w:pos="3628"/>
        </w:tabs>
        <w:ind w:left="3628" w:hanging="360"/>
      </w:pPr>
      <w:rPr>
        <w:rFonts w:cs="Times New Roman"/>
      </w:rPr>
    </w:lvl>
    <w:lvl w:ilvl="5" w:tplc="0C0A001B" w:tentative="1">
      <w:start w:val="1"/>
      <w:numFmt w:val="lowerRoman"/>
      <w:lvlText w:val="%6."/>
      <w:lvlJc w:val="right"/>
      <w:pPr>
        <w:tabs>
          <w:tab w:val="num" w:pos="4348"/>
        </w:tabs>
        <w:ind w:left="4348" w:hanging="180"/>
      </w:pPr>
      <w:rPr>
        <w:rFonts w:cs="Times New Roman"/>
      </w:rPr>
    </w:lvl>
    <w:lvl w:ilvl="6" w:tplc="0C0A000F" w:tentative="1">
      <w:start w:val="1"/>
      <w:numFmt w:val="decimal"/>
      <w:lvlText w:val="%7."/>
      <w:lvlJc w:val="left"/>
      <w:pPr>
        <w:tabs>
          <w:tab w:val="num" w:pos="5068"/>
        </w:tabs>
        <w:ind w:left="5068" w:hanging="360"/>
      </w:pPr>
      <w:rPr>
        <w:rFonts w:cs="Times New Roman"/>
      </w:rPr>
    </w:lvl>
    <w:lvl w:ilvl="7" w:tplc="0C0A0019" w:tentative="1">
      <w:start w:val="1"/>
      <w:numFmt w:val="lowerLetter"/>
      <w:lvlText w:val="%8."/>
      <w:lvlJc w:val="left"/>
      <w:pPr>
        <w:tabs>
          <w:tab w:val="num" w:pos="5788"/>
        </w:tabs>
        <w:ind w:left="5788" w:hanging="360"/>
      </w:pPr>
      <w:rPr>
        <w:rFonts w:cs="Times New Roman"/>
      </w:rPr>
    </w:lvl>
    <w:lvl w:ilvl="8" w:tplc="0C0A001B" w:tentative="1">
      <w:start w:val="1"/>
      <w:numFmt w:val="lowerRoman"/>
      <w:lvlText w:val="%9."/>
      <w:lvlJc w:val="right"/>
      <w:pPr>
        <w:tabs>
          <w:tab w:val="num" w:pos="6508"/>
        </w:tabs>
        <w:ind w:left="6508" w:hanging="180"/>
      </w:pPr>
      <w:rPr>
        <w:rFonts w:cs="Times New Roman"/>
      </w:rPr>
    </w:lvl>
  </w:abstractNum>
  <w:abstractNum w:abstractNumId="12" w15:restartNumberingAfterBreak="0">
    <w:nsid w:val="12B4380C"/>
    <w:multiLevelType w:val="hybridMultilevel"/>
    <w:tmpl w:val="E954FD0C"/>
    <w:lvl w:ilvl="0" w:tplc="300A0003">
      <w:start w:val="1"/>
      <w:numFmt w:val="bullet"/>
      <w:lvlText w:val="o"/>
      <w:lvlJc w:val="left"/>
      <w:pPr>
        <w:ind w:left="720" w:hanging="360"/>
      </w:pPr>
      <w:rPr>
        <w:rFonts w:ascii="Courier New" w:hAnsi="Courier New" w:cs="Courier New"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15:restartNumberingAfterBreak="0">
    <w:nsid w:val="16014BD2"/>
    <w:multiLevelType w:val="hybridMultilevel"/>
    <w:tmpl w:val="F81E3E22"/>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C37AC4"/>
    <w:multiLevelType w:val="hybridMultilevel"/>
    <w:tmpl w:val="9B98BAB8"/>
    <w:lvl w:ilvl="0" w:tplc="0C0A0001">
      <w:start w:val="1"/>
      <w:numFmt w:val="bullet"/>
      <w:lvlText w:val=""/>
      <w:lvlJc w:val="left"/>
      <w:pPr>
        <w:tabs>
          <w:tab w:val="num" w:pos="720"/>
        </w:tabs>
        <w:ind w:left="720" w:hanging="360"/>
      </w:pPr>
      <w:rPr>
        <w:rFonts w:ascii="Symbol" w:hAnsi="Symbol" w:hint="default"/>
      </w:rPr>
    </w:lvl>
    <w:lvl w:ilvl="1" w:tplc="A87C25E6">
      <w:numFmt w:val="bullet"/>
      <w:lvlText w:val="-"/>
      <w:lvlJc w:val="left"/>
      <w:pPr>
        <w:tabs>
          <w:tab w:val="num" w:pos="1440"/>
        </w:tabs>
        <w:ind w:left="1440" w:hanging="360"/>
      </w:pPr>
      <w:rPr>
        <w:rFonts w:ascii="Arial" w:eastAsia="Times New Roman" w:hAnsi="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98040B"/>
    <w:multiLevelType w:val="hybridMultilevel"/>
    <w:tmpl w:val="45728CE0"/>
    <w:lvl w:ilvl="0" w:tplc="0C0A0001">
      <w:start w:val="1"/>
      <w:numFmt w:val="bullet"/>
      <w:lvlText w:val=""/>
      <w:lvlJc w:val="left"/>
      <w:pPr>
        <w:tabs>
          <w:tab w:val="num" w:pos="360"/>
        </w:tabs>
        <w:ind w:left="360" w:hanging="360"/>
      </w:pPr>
      <w:rPr>
        <w:rFonts w:ascii="Symbol" w:hAnsi="Symbol" w:hint="default"/>
      </w:rPr>
    </w:lvl>
    <w:lvl w:ilvl="1" w:tplc="01268F4A">
      <w:start w:val="2"/>
      <w:numFmt w:val="bullet"/>
      <w:lvlText w:val="-"/>
      <w:lvlJc w:val="left"/>
      <w:pPr>
        <w:tabs>
          <w:tab w:val="num" w:pos="1080"/>
        </w:tabs>
        <w:ind w:left="1080" w:hanging="360"/>
      </w:pPr>
      <w:rPr>
        <w:rFonts w:ascii="Times New Roman" w:eastAsia="Times New Roman" w:hAnsi="Times New Roman" w:cs="Times New Roman" w:hint="default"/>
      </w:rPr>
    </w:lvl>
    <w:lvl w:ilvl="2" w:tplc="0C0A0005">
      <w:start w:val="1"/>
      <w:numFmt w:val="bullet"/>
      <w:lvlText w:val=""/>
      <w:lvlJc w:val="left"/>
      <w:pPr>
        <w:tabs>
          <w:tab w:val="num" w:pos="1800"/>
        </w:tabs>
        <w:ind w:left="1800" w:hanging="360"/>
      </w:pPr>
      <w:rPr>
        <w:rFonts w:ascii="Wingdings" w:hAnsi="Wingdings" w:hint="default"/>
      </w:rPr>
    </w:lvl>
    <w:lvl w:ilvl="3" w:tplc="0C0A000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B27559D"/>
    <w:multiLevelType w:val="hybridMultilevel"/>
    <w:tmpl w:val="A57ABCD4"/>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15:restartNumberingAfterBreak="0">
    <w:nsid w:val="1C2574C2"/>
    <w:multiLevelType w:val="multilevel"/>
    <w:tmpl w:val="FD9836AE"/>
    <w:lvl w:ilvl="0">
      <w:start w:val="1"/>
      <w:numFmt w:val="decimal"/>
      <w:lvlText w:val="%1."/>
      <w:lvlJc w:val="left"/>
      <w:pPr>
        <w:ind w:left="720" w:hanging="360"/>
      </w:pPr>
      <w:rPr>
        <w:rFonts w:hint="default"/>
      </w:rPr>
    </w:lvl>
    <w:lvl w:ilvl="1">
      <w:start w:val="2"/>
      <w:numFmt w:val="decimal"/>
      <w:isLgl/>
      <w:lvlText w:val="%1.%2"/>
      <w:lvlJc w:val="left"/>
      <w:pPr>
        <w:ind w:left="1050" w:hanging="69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E597351"/>
    <w:multiLevelType w:val="hybridMultilevel"/>
    <w:tmpl w:val="69C064F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6443085"/>
    <w:multiLevelType w:val="singleLevel"/>
    <w:tmpl w:val="5098526A"/>
    <w:lvl w:ilvl="0">
      <w:start w:val="1"/>
      <w:numFmt w:val="bullet"/>
      <w:lvlText w:val="-"/>
      <w:lvlJc w:val="left"/>
      <w:pPr>
        <w:tabs>
          <w:tab w:val="num" w:pos="1410"/>
        </w:tabs>
        <w:ind w:left="1410" w:hanging="705"/>
      </w:pPr>
      <w:rPr>
        <w:rFonts w:hint="default"/>
      </w:rPr>
    </w:lvl>
  </w:abstractNum>
  <w:abstractNum w:abstractNumId="20" w15:restartNumberingAfterBreak="0">
    <w:nsid w:val="283E7EF8"/>
    <w:multiLevelType w:val="hybridMultilevel"/>
    <w:tmpl w:val="EAB6D33C"/>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28F924C1"/>
    <w:multiLevelType w:val="hybridMultilevel"/>
    <w:tmpl w:val="B644F65E"/>
    <w:lvl w:ilvl="0" w:tplc="0D364F1E">
      <w:start w:val="2"/>
      <w:numFmt w:val="lowerLetter"/>
      <w:lvlText w:val="%1)"/>
      <w:lvlJc w:val="left"/>
      <w:pPr>
        <w:tabs>
          <w:tab w:val="num" w:pos="720"/>
        </w:tabs>
        <w:ind w:left="720" w:hanging="360"/>
      </w:pPr>
      <w:rPr>
        <w:rFonts w:hint="default"/>
        <w:b/>
        <w:u w:val="singl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2A703E57"/>
    <w:multiLevelType w:val="hybridMultilevel"/>
    <w:tmpl w:val="D6F2C3F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8C5CE5"/>
    <w:multiLevelType w:val="multilevel"/>
    <w:tmpl w:val="107474F8"/>
    <w:lvl w:ilvl="0">
      <w:start w:val="4"/>
      <w:numFmt w:val="decimal"/>
      <w:lvlText w:val="%1"/>
      <w:lvlJc w:val="left"/>
      <w:pPr>
        <w:ind w:left="705" w:hanging="705"/>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CCC5219"/>
    <w:multiLevelType w:val="multilevel"/>
    <w:tmpl w:val="83583E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36736D5"/>
    <w:multiLevelType w:val="multilevel"/>
    <w:tmpl w:val="B0C2B7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3A20EA4"/>
    <w:multiLevelType w:val="multilevel"/>
    <w:tmpl w:val="63A0772C"/>
    <w:lvl w:ilvl="0">
      <w:start w:val="12"/>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71F5241"/>
    <w:multiLevelType w:val="singleLevel"/>
    <w:tmpl w:val="7C008442"/>
    <w:lvl w:ilvl="0">
      <w:start w:val="2"/>
      <w:numFmt w:val="lowerLetter"/>
      <w:lvlText w:val="%1)"/>
      <w:lvlJc w:val="left"/>
      <w:pPr>
        <w:tabs>
          <w:tab w:val="num" w:pos="708"/>
        </w:tabs>
        <w:ind w:left="708" w:hanging="708"/>
      </w:pPr>
      <w:rPr>
        <w:rFonts w:hint="default"/>
        <w:u w:val="none"/>
      </w:rPr>
    </w:lvl>
  </w:abstractNum>
  <w:abstractNum w:abstractNumId="28" w15:restartNumberingAfterBreak="0">
    <w:nsid w:val="39302932"/>
    <w:multiLevelType w:val="hybridMultilevel"/>
    <w:tmpl w:val="859C4D9A"/>
    <w:lvl w:ilvl="0" w:tplc="8EE45968">
      <w:start w:val="1"/>
      <w:numFmt w:val="low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9" w15:restartNumberingAfterBreak="0">
    <w:nsid w:val="3A2D125A"/>
    <w:multiLevelType w:val="hybridMultilevel"/>
    <w:tmpl w:val="ADA4D906"/>
    <w:lvl w:ilvl="0" w:tplc="7A70BDBE">
      <w:start w:val="1"/>
      <w:numFmt w:val="low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0" w15:restartNumberingAfterBreak="0">
    <w:nsid w:val="3D1630F4"/>
    <w:multiLevelType w:val="hybridMultilevel"/>
    <w:tmpl w:val="4198BDD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1" w15:restartNumberingAfterBreak="0">
    <w:nsid w:val="3DC165C5"/>
    <w:multiLevelType w:val="multilevel"/>
    <w:tmpl w:val="0C0A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2" w15:restartNumberingAfterBreak="0">
    <w:nsid w:val="3FC53B9C"/>
    <w:multiLevelType w:val="hybridMultilevel"/>
    <w:tmpl w:val="31D05E1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3" w15:restartNumberingAfterBreak="0">
    <w:nsid w:val="403F0049"/>
    <w:multiLevelType w:val="hybridMultilevel"/>
    <w:tmpl w:val="42868D3A"/>
    <w:lvl w:ilvl="0" w:tplc="598E2A6E">
      <w:start w:val="1"/>
      <w:numFmt w:val="lowerLetter"/>
      <w:lvlText w:val="%1)"/>
      <w:lvlJc w:val="left"/>
      <w:pPr>
        <w:ind w:left="1095" w:hanging="735"/>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4" w15:restartNumberingAfterBreak="0">
    <w:nsid w:val="424D569C"/>
    <w:multiLevelType w:val="hybridMultilevel"/>
    <w:tmpl w:val="E058392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5" w15:restartNumberingAfterBreak="0">
    <w:nsid w:val="46100F01"/>
    <w:multiLevelType w:val="hybridMultilevel"/>
    <w:tmpl w:val="A05672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46544E5C"/>
    <w:multiLevelType w:val="hybridMultilevel"/>
    <w:tmpl w:val="8BEC61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46A7321A"/>
    <w:multiLevelType w:val="hybridMultilevel"/>
    <w:tmpl w:val="020C0706"/>
    <w:lvl w:ilvl="0" w:tplc="F0C0A830">
      <w:start w:val="1"/>
      <w:numFmt w:val="bullet"/>
      <w:lvlText w:val=""/>
      <w:lvlJc w:val="left"/>
      <w:pPr>
        <w:tabs>
          <w:tab w:val="num" w:pos="720"/>
        </w:tabs>
        <w:ind w:left="72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2C2501"/>
    <w:multiLevelType w:val="hybridMultilevel"/>
    <w:tmpl w:val="84180F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49587DA5"/>
    <w:multiLevelType w:val="hybridMultilevel"/>
    <w:tmpl w:val="089C9216"/>
    <w:lvl w:ilvl="0" w:tplc="300A0001">
      <w:start w:val="1"/>
      <w:numFmt w:val="bullet"/>
      <w:lvlText w:val=""/>
      <w:lvlJc w:val="left"/>
      <w:pPr>
        <w:ind w:left="1275" w:hanging="360"/>
      </w:pPr>
      <w:rPr>
        <w:rFonts w:ascii="Symbol" w:hAnsi="Symbol" w:hint="default"/>
      </w:rPr>
    </w:lvl>
    <w:lvl w:ilvl="1" w:tplc="300A0003" w:tentative="1">
      <w:start w:val="1"/>
      <w:numFmt w:val="bullet"/>
      <w:lvlText w:val="o"/>
      <w:lvlJc w:val="left"/>
      <w:pPr>
        <w:ind w:left="1995" w:hanging="360"/>
      </w:pPr>
      <w:rPr>
        <w:rFonts w:ascii="Courier New" w:hAnsi="Courier New" w:cs="Courier New" w:hint="default"/>
      </w:rPr>
    </w:lvl>
    <w:lvl w:ilvl="2" w:tplc="300A0005" w:tentative="1">
      <w:start w:val="1"/>
      <w:numFmt w:val="bullet"/>
      <w:lvlText w:val=""/>
      <w:lvlJc w:val="left"/>
      <w:pPr>
        <w:ind w:left="2715" w:hanging="360"/>
      </w:pPr>
      <w:rPr>
        <w:rFonts w:ascii="Wingdings" w:hAnsi="Wingdings" w:hint="default"/>
      </w:rPr>
    </w:lvl>
    <w:lvl w:ilvl="3" w:tplc="300A0001" w:tentative="1">
      <w:start w:val="1"/>
      <w:numFmt w:val="bullet"/>
      <w:lvlText w:val=""/>
      <w:lvlJc w:val="left"/>
      <w:pPr>
        <w:ind w:left="3435" w:hanging="360"/>
      </w:pPr>
      <w:rPr>
        <w:rFonts w:ascii="Symbol" w:hAnsi="Symbol" w:hint="default"/>
      </w:rPr>
    </w:lvl>
    <w:lvl w:ilvl="4" w:tplc="300A0003" w:tentative="1">
      <w:start w:val="1"/>
      <w:numFmt w:val="bullet"/>
      <w:lvlText w:val="o"/>
      <w:lvlJc w:val="left"/>
      <w:pPr>
        <w:ind w:left="4155" w:hanging="360"/>
      </w:pPr>
      <w:rPr>
        <w:rFonts w:ascii="Courier New" w:hAnsi="Courier New" w:cs="Courier New" w:hint="default"/>
      </w:rPr>
    </w:lvl>
    <w:lvl w:ilvl="5" w:tplc="300A0005" w:tentative="1">
      <w:start w:val="1"/>
      <w:numFmt w:val="bullet"/>
      <w:lvlText w:val=""/>
      <w:lvlJc w:val="left"/>
      <w:pPr>
        <w:ind w:left="4875" w:hanging="360"/>
      </w:pPr>
      <w:rPr>
        <w:rFonts w:ascii="Wingdings" w:hAnsi="Wingdings" w:hint="default"/>
      </w:rPr>
    </w:lvl>
    <w:lvl w:ilvl="6" w:tplc="300A0001" w:tentative="1">
      <w:start w:val="1"/>
      <w:numFmt w:val="bullet"/>
      <w:lvlText w:val=""/>
      <w:lvlJc w:val="left"/>
      <w:pPr>
        <w:ind w:left="5595" w:hanging="360"/>
      </w:pPr>
      <w:rPr>
        <w:rFonts w:ascii="Symbol" w:hAnsi="Symbol" w:hint="default"/>
      </w:rPr>
    </w:lvl>
    <w:lvl w:ilvl="7" w:tplc="300A0003" w:tentative="1">
      <w:start w:val="1"/>
      <w:numFmt w:val="bullet"/>
      <w:lvlText w:val="o"/>
      <w:lvlJc w:val="left"/>
      <w:pPr>
        <w:ind w:left="6315" w:hanging="360"/>
      </w:pPr>
      <w:rPr>
        <w:rFonts w:ascii="Courier New" w:hAnsi="Courier New" w:cs="Courier New" w:hint="default"/>
      </w:rPr>
    </w:lvl>
    <w:lvl w:ilvl="8" w:tplc="300A0005" w:tentative="1">
      <w:start w:val="1"/>
      <w:numFmt w:val="bullet"/>
      <w:lvlText w:val=""/>
      <w:lvlJc w:val="left"/>
      <w:pPr>
        <w:ind w:left="7035" w:hanging="360"/>
      </w:pPr>
      <w:rPr>
        <w:rFonts w:ascii="Wingdings" w:hAnsi="Wingdings" w:hint="default"/>
      </w:rPr>
    </w:lvl>
  </w:abstractNum>
  <w:abstractNum w:abstractNumId="40" w15:restartNumberingAfterBreak="0">
    <w:nsid w:val="4FCD2E0D"/>
    <w:multiLevelType w:val="hybridMultilevel"/>
    <w:tmpl w:val="DFDA63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52FC4DEA"/>
    <w:multiLevelType w:val="hybridMultilevel"/>
    <w:tmpl w:val="90DCE1F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AB6F70"/>
    <w:multiLevelType w:val="hybridMultilevel"/>
    <w:tmpl w:val="C9601C5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3" w15:restartNumberingAfterBreak="0">
    <w:nsid w:val="564C702E"/>
    <w:multiLevelType w:val="hybridMultilevel"/>
    <w:tmpl w:val="E4F890E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4B6E2A"/>
    <w:multiLevelType w:val="multilevel"/>
    <w:tmpl w:val="F26C9EB4"/>
    <w:lvl w:ilvl="0">
      <w:start w:val="4"/>
      <w:numFmt w:val="decimal"/>
      <w:lvlText w:val="%1"/>
      <w:lvlJc w:val="left"/>
      <w:pPr>
        <w:ind w:left="600" w:hanging="60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pStyle w:val="Ttulo4"/>
      <w:lvlText w:val="%1.%2.%3.%4"/>
      <w:lvlJc w:val="left"/>
      <w:pPr>
        <w:ind w:left="162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45" w15:restartNumberingAfterBreak="0">
    <w:nsid w:val="59B30149"/>
    <w:multiLevelType w:val="hybridMultilevel"/>
    <w:tmpl w:val="F1968CCC"/>
    <w:lvl w:ilvl="0" w:tplc="300A000D">
      <w:start w:val="1"/>
      <w:numFmt w:val="bullet"/>
      <w:lvlText w:val=""/>
      <w:lvlJc w:val="left"/>
      <w:pPr>
        <w:ind w:left="1428" w:hanging="360"/>
      </w:pPr>
      <w:rPr>
        <w:rFonts w:ascii="Wingdings" w:hAnsi="Wingdings"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46" w15:restartNumberingAfterBreak="0">
    <w:nsid w:val="5AF53806"/>
    <w:multiLevelType w:val="multilevel"/>
    <w:tmpl w:val="6F2C5728"/>
    <w:lvl w:ilvl="0">
      <w:start w:val="1"/>
      <w:numFmt w:val="decimal"/>
      <w:pStyle w:val="Ttulo1"/>
      <w:lvlText w:val="%1."/>
      <w:lvlJc w:val="left"/>
      <w:pPr>
        <w:ind w:left="360" w:hanging="360"/>
      </w:pPr>
      <w:rPr>
        <w:rFonts w:hint="default"/>
      </w:rPr>
    </w:lvl>
    <w:lvl w:ilvl="1">
      <w:start w:val="1"/>
      <w:numFmt w:val="decimal"/>
      <w:pStyle w:val="Ttulo2"/>
      <w:isLgl/>
      <w:lvlText w:val="%1.%2"/>
      <w:lvlJc w:val="left"/>
      <w:pPr>
        <w:ind w:left="390" w:hanging="390"/>
      </w:pPr>
      <w:rPr>
        <w:rFonts w:hint="default"/>
      </w:rPr>
    </w:lvl>
    <w:lvl w:ilvl="2">
      <w:start w:val="1"/>
      <w:numFmt w:val="decimal"/>
      <w:pStyle w:val="Titulo3"/>
      <w:isLgl/>
      <w:lvlText w:val="%1.%2.%3"/>
      <w:lvlJc w:val="left"/>
      <w:pPr>
        <w:ind w:left="1080" w:hanging="720"/>
      </w:pPr>
      <w:rPr>
        <w:rFonts w:ascii="Tahoma" w:hAnsi="Tahoma" w:cs="Tahoma" w:hint="default"/>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DAE359E"/>
    <w:multiLevelType w:val="hybridMultilevel"/>
    <w:tmpl w:val="56AC92CE"/>
    <w:lvl w:ilvl="0" w:tplc="300A0003">
      <w:start w:val="1"/>
      <w:numFmt w:val="bullet"/>
      <w:lvlText w:val="o"/>
      <w:lvlJc w:val="left"/>
      <w:pPr>
        <w:ind w:left="720" w:hanging="360"/>
      </w:pPr>
      <w:rPr>
        <w:rFonts w:ascii="Courier New" w:hAnsi="Courier New" w:cs="Courier New"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8" w15:restartNumberingAfterBreak="0">
    <w:nsid w:val="5E0C3E5D"/>
    <w:multiLevelType w:val="hybridMultilevel"/>
    <w:tmpl w:val="61AC698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E1B0EC6"/>
    <w:multiLevelType w:val="hybridMultilevel"/>
    <w:tmpl w:val="F3127C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5FE22796"/>
    <w:multiLevelType w:val="hybridMultilevel"/>
    <w:tmpl w:val="CB0AB6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15:restartNumberingAfterBreak="0">
    <w:nsid w:val="64A60DC1"/>
    <w:multiLevelType w:val="multilevel"/>
    <w:tmpl w:val="B492D278"/>
    <w:lvl w:ilvl="0">
      <w:start w:val="70"/>
      <w:numFmt w:val="decimal"/>
      <w:lvlText w:val="%1"/>
      <w:lvlJc w:val="left"/>
      <w:pPr>
        <w:tabs>
          <w:tab w:val="num" w:pos="5085"/>
        </w:tabs>
        <w:ind w:left="5085" w:hanging="5085"/>
      </w:pPr>
      <w:rPr>
        <w:rFonts w:hint="default"/>
      </w:rPr>
    </w:lvl>
    <w:lvl w:ilvl="1">
      <w:start w:val="90"/>
      <w:numFmt w:val="decimal"/>
      <w:lvlText w:val="%1-%2"/>
      <w:lvlJc w:val="left"/>
      <w:pPr>
        <w:tabs>
          <w:tab w:val="num" w:pos="5790"/>
        </w:tabs>
        <w:ind w:left="5790" w:hanging="5085"/>
      </w:pPr>
      <w:rPr>
        <w:rFonts w:hint="default"/>
      </w:rPr>
    </w:lvl>
    <w:lvl w:ilvl="2">
      <w:start w:val="1"/>
      <w:numFmt w:val="decimal"/>
      <w:lvlText w:val="%1-%2.%3"/>
      <w:lvlJc w:val="left"/>
      <w:pPr>
        <w:tabs>
          <w:tab w:val="num" w:pos="6495"/>
        </w:tabs>
        <w:ind w:left="6495" w:hanging="5085"/>
      </w:pPr>
      <w:rPr>
        <w:rFonts w:hint="default"/>
      </w:rPr>
    </w:lvl>
    <w:lvl w:ilvl="3">
      <w:start w:val="1"/>
      <w:numFmt w:val="decimal"/>
      <w:lvlText w:val="%1-%2.%3.%4"/>
      <w:lvlJc w:val="left"/>
      <w:pPr>
        <w:tabs>
          <w:tab w:val="num" w:pos="7200"/>
        </w:tabs>
        <w:ind w:left="7200" w:hanging="5085"/>
      </w:pPr>
      <w:rPr>
        <w:rFonts w:hint="default"/>
      </w:rPr>
    </w:lvl>
    <w:lvl w:ilvl="4">
      <w:start w:val="1"/>
      <w:numFmt w:val="decimal"/>
      <w:lvlText w:val="%1-%2.%3.%4.%5"/>
      <w:lvlJc w:val="left"/>
      <w:pPr>
        <w:tabs>
          <w:tab w:val="num" w:pos="7905"/>
        </w:tabs>
        <w:ind w:left="7905" w:hanging="5085"/>
      </w:pPr>
      <w:rPr>
        <w:rFonts w:hint="default"/>
      </w:rPr>
    </w:lvl>
    <w:lvl w:ilvl="5">
      <w:start w:val="1"/>
      <w:numFmt w:val="decimal"/>
      <w:lvlText w:val="%1-%2.%3.%4.%5.%6"/>
      <w:lvlJc w:val="left"/>
      <w:pPr>
        <w:tabs>
          <w:tab w:val="num" w:pos="8610"/>
        </w:tabs>
        <w:ind w:left="8610" w:hanging="5085"/>
      </w:pPr>
      <w:rPr>
        <w:rFonts w:hint="default"/>
      </w:rPr>
    </w:lvl>
    <w:lvl w:ilvl="6">
      <w:start w:val="1"/>
      <w:numFmt w:val="decimal"/>
      <w:lvlText w:val="%1-%2.%3.%4.%5.%6.%7"/>
      <w:lvlJc w:val="left"/>
      <w:pPr>
        <w:tabs>
          <w:tab w:val="num" w:pos="9315"/>
        </w:tabs>
        <w:ind w:left="9315" w:hanging="5085"/>
      </w:pPr>
      <w:rPr>
        <w:rFonts w:hint="default"/>
      </w:rPr>
    </w:lvl>
    <w:lvl w:ilvl="7">
      <w:start w:val="1"/>
      <w:numFmt w:val="decimal"/>
      <w:lvlText w:val="%1-%2.%3.%4.%5.%6.%7.%8"/>
      <w:lvlJc w:val="left"/>
      <w:pPr>
        <w:tabs>
          <w:tab w:val="num" w:pos="10020"/>
        </w:tabs>
        <w:ind w:left="10020" w:hanging="5085"/>
      </w:pPr>
      <w:rPr>
        <w:rFonts w:hint="default"/>
      </w:rPr>
    </w:lvl>
    <w:lvl w:ilvl="8">
      <w:start w:val="1"/>
      <w:numFmt w:val="decimal"/>
      <w:lvlText w:val="%1-%2.%3.%4.%5.%6.%7.%8.%9"/>
      <w:lvlJc w:val="left"/>
      <w:pPr>
        <w:tabs>
          <w:tab w:val="num" w:pos="10725"/>
        </w:tabs>
        <w:ind w:left="10725" w:hanging="5085"/>
      </w:pPr>
      <w:rPr>
        <w:rFonts w:hint="default"/>
      </w:rPr>
    </w:lvl>
  </w:abstractNum>
  <w:abstractNum w:abstractNumId="52" w15:restartNumberingAfterBreak="0">
    <w:nsid w:val="65BD5B6B"/>
    <w:multiLevelType w:val="hybridMultilevel"/>
    <w:tmpl w:val="2BBC2EE2"/>
    <w:lvl w:ilvl="0" w:tplc="300A0001">
      <w:start w:val="1"/>
      <w:numFmt w:val="bullet"/>
      <w:lvlText w:val=""/>
      <w:lvlJc w:val="left"/>
      <w:pPr>
        <w:ind w:left="1080" w:hanging="360"/>
      </w:pPr>
      <w:rPr>
        <w:rFonts w:ascii="Symbol" w:hAnsi="Symbol" w:hint="default"/>
      </w:rPr>
    </w:lvl>
    <w:lvl w:ilvl="1" w:tplc="300A0003">
      <w:start w:val="1"/>
      <w:numFmt w:val="bullet"/>
      <w:lvlText w:val="o"/>
      <w:lvlJc w:val="left"/>
      <w:pPr>
        <w:ind w:left="384" w:hanging="360"/>
      </w:pPr>
      <w:rPr>
        <w:rFonts w:ascii="Courier New" w:hAnsi="Courier New" w:cs="Courier New" w:hint="default"/>
      </w:rPr>
    </w:lvl>
    <w:lvl w:ilvl="2" w:tplc="300A0005">
      <w:start w:val="1"/>
      <w:numFmt w:val="bullet"/>
      <w:lvlText w:val=""/>
      <w:lvlJc w:val="left"/>
      <w:pPr>
        <w:ind w:left="1104" w:hanging="360"/>
      </w:pPr>
      <w:rPr>
        <w:rFonts w:ascii="Wingdings" w:hAnsi="Wingdings" w:hint="default"/>
      </w:rPr>
    </w:lvl>
    <w:lvl w:ilvl="3" w:tplc="300A0001">
      <w:start w:val="1"/>
      <w:numFmt w:val="bullet"/>
      <w:lvlText w:val=""/>
      <w:lvlJc w:val="left"/>
      <w:pPr>
        <w:ind w:left="1824" w:hanging="360"/>
      </w:pPr>
      <w:rPr>
        <w:rFonts w:ascii="Symbol" w:hAnsi="Symbol" w:hint="default"/>
      </w:rPr>
    </w:lvl>
    <w:lvl w:ilvl="4" w:tplc="300A0003" w:tentative="1">
      <w:start w:val="1"/>
      <w:numFmt w:val="bullet"/>
      <w:lvlText w:val="o"/>
      <w:lvlJc w:val="left"/>
      <w:pPr>
        <w:ind w:left="2544" w:hanging="360"/>
      </w:pPr>
      <w:rPr>
        <w:rFonts w:ascii="Courier New" w:hAnsi="Courier New" w:cs="Courier New" w:hint="default"/>
      </w:rPr>
    </w:lvl>
    <w:lvl w:ilvl="5" w:tplc="300A0005" w:tentative="1">
      <w:start w:val="1"/>
      <w:numFmt w:val="bullet"/>
      <w:lvlText w:val=""/>
      <w:lvlJc w:val="left"/>
      <w:pPr>
        <w:ind w:left="3264" w:hanging="360"/>
      </w:pPr>
      <w:rPr>
        <w:rFonts w:ascii="Wingdings" w:hAnsi="Wingdings" w:hint="default"/>
      </w:rPr>
    </w:lvl>
    <w:lvl w:ilvl="6" w:tplc="300A0001" w:tentative="1">
      <w:start w:val="1"/>
      <w:numFmt w:val="bullet"/>
      <w:lvlText w:val=""/>
      <w:lvlJc w:val="left"/>
      <w:pPr>
        <w:ind w:left="3984" w:hanging="360"/>
      </w:pPr>
      <w:rPr>
        <w:rFonts w:ascii="Symbol" w:hAnsi="Symbol" w:hint="default"/>
      </w:rPr>
    </w:lvl>
    <w:lvl w:ilvl="7" w:tplc="300A0003" w:tentative="1">
      <w:start w:val="1"/>
      <w:numFmt w:val="bullet"/>
      <w:lvlText w:val="o"/>
      <w:lvlJc w:val="left"/>
      <w:pPr>
        <w:ind w:left="4704" w:hanging="360"/>
      </w:pPr>
      <w:rPr>
        <w:rFonts w:ascii="Courier New" w:hAnsi="Courier New" w:cs="Courier New" w:hint="default"/>
      </w:rPr>
    </w:lvl>
    <w:lvl w:ilvl="8" w:tplc="300A0005" w:tentative="1">
      <w:start w:val="1"/>
      <w:numFmt w:val="bullet"/>
      <w:lvlText w:val=""/>
      <w:lvlJc w:val="left"/>
      <w:pPr>
        <w:ind w:left="5424" w:hanging="360"/>
      </w:pPr>
      <w:rPr>
        <w:rFonts w:ascii="Wingdings" w:hAnsi="Wingdings" w:hint="default"/>
      </w:rPr>
    </w:lvl>
  </w:abstractNum>
  <w:abstractNum w:abstractNumId="53" w15:restartNumberingAfterBreak="0">
    <w:nsid w:val="674478C3"/>
    <w:multiLevelType w:val="hybridMultilevel"/>
    <w:tmpl w:val="4620D084"/>
    <w:lvl w:ilvl="0" w:tplc="0C0A0003">
      <w:start w:val="1"/>
      <w:numFmt w:val="bullet"/>
      <w:lvlText w:val="o"/>
      <w:lvlJc w:val="left"/>
      <w:pPr>
        <w:tabs>
          <w:tab w:val="num" w:pos="720"/>
        </w:tabs>
        <w:ind w:left="720" w:hanging="360"/>
      </w:pPr>
      <w:rPr>
        <w:rFonts w:ascii="Courier New" w:hAnsi="Courier New" w:cs="Courier New"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7F5600E"/>
    <w:multiLevelType w:val="hybridMultilevel"/>
    <w:tmpl w:val="AA02B9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6A93495F"/>
    <w:multiLevelType w:val="hybridMultilevel"/>
    <w:tmpl w:val="204EB910"/>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D534BE6"/>
    <w:multiLevelType w:val="multilevel"/>
    <w:tmpl w:val="087611BC"/>
    <w:lvl w:ilvl="0">
      <w:start w:val="4"/>
      <w:numFmt w:val="decimal"/>
      <w:lvlText w:val="%1"/>
      <w:lvlJc w:val="left"/>
      <w:pPr>
        <w:ind w:left="825" w:hanging="825"/>
      </w:pPr>
      <w:rPr>
        <w:rFonts w:hint="default"/>
        <w:b/>
      </w:rPr>
    </w:lvl>
    <w:lvl w:ilvl="1">
      <w:start w:val="2"/>
      <w:numFmt w:val="decimal"/>
      <w:lvlText w:val="%1.%2"/>
      <w:lvlJc w:val="left"/>
      <w:pPr>
        <w:ind w:left="845" w:hanging="825"/>
      </w:pPr>
      <w:rPr>
        <w:rFonts w:hint="default"/>
        <w:b/>
      </w:rPr>
    </w:lvl>
    <w:lvl w:ilvl="2">
      <w:start w:val="1"/>
      <w:numFmt w:val="decimal"/>
      <w:lvlText w:val="%1.%2.%3"/>
      <w:lvlJc w:val="left"/>
      <w:pPr>
        <w:ind w:left="865" w:hanging="825"/>
      </w:pPr>
      <w:rPr>
        <w:rFonts w:hint="default"/>
        <w:b/>
      </w:rPr>
    </w:lvl>
    <w:lvl w:ilvl="3">
      <w:start w:val="3"/>
      <w:numFmt w:val="decimal"/>
      <w:lvlText w:val="%1.%2.%3.%4"/>
      <w:lvlJc w:val="left"/>
      <w:pPr>
        <w:ind w:left="1140" w:hanging="1080"/>
      </w:pPr>
      <w:rPr>
        <w:rFonts w:hint="default"/>
        <w:b/>
      </w:rPr>
    </w:lvl>
    <w:lvl w:ilvl="4">
      <w:start w:val="1"/>
      <w:numFmt w:val="decimal"/>
      <w:lvlText w:val="%1.%2.%3.%4.%5"/>
      <w:lvlJc w:val="left"/>
      <w:pPr>
        <w:ind w:left="1160" w:hanging="1080"/>
      </w:pPr>
      <w:rPr>
        <w:rFonts w:hint="default"/>
        <w:b/>
      </w:rPr>
    </w:lvl>
    <w:lvl w:ilvl="5">
      <w:start w:val="1"/>
      <w:numFmt w:val="decimal"/>
      <w:lvlText w:val="%1.%2.%3.%4.%5.%6"/>
      <w:lvlJc w:val="left"/>
      <w:pPr>
        <w:ind w:left="1540" w:hanging="1440"/>
      </w:pPr>
      <w:rPr>
        <w:rFonts w:hint="default"/>
        <w:b/>
      </w:rPr>
    </w:lvl>
    <w:lvl w:ilvl="6">
      <w:start w:val="1"/>
      <w:numFmt w:val="decimal"/>
      <w:lvlText w:val="%1.%2.%3.%4.%5.%6.%7"/>
      <w:lvlJc w:val="left"/>
      <w:pPr>
        <w:ind w:left="1920" w:hanging="1800"/>
      </w:pPr>
      <w:rPr>
        <w:rFonts w:hint="default"/>
        <w:b/>
      </w:rPr>
    </w:lvl>
    <w:lvl w:ilvl="7">
      <w:start w:val="1"/>
      <w:numFmt w:val="decimal"/>
      <w:lvlText w:val="%1.%2.%3.%4.%5.%6.%7.%8"/>
      <w:lvlJc w:val="left"/>
      <w:pPr>
        <w:ind w:left="1940" w:hanging="1800"/>
      </w:pPr>
      <w:rPr>
        <w:rFonts w:hint="default"/>
        <w:b/>
      </w:rPr>
    </w:lvl>
    <w:lvl w:ilvl="8">
      <w:start w:val="1"/>
      <w:numFmt w:val="decimal"/>
      <w:lvlText w:val="%1.%2.%3.%4.%5.%6.%7.%8.%9"/>
      <w:lvlJc w:val="left"/>
      <w:pPr>
        <w:ind w:left="2320" w:hanging="2160"/>
      </w:pPr>
      <w:rPr>
        <w:rFonts w:hint="default"/>
        <w:b/>
      </w:rPr>
    </w:lvl>
  </w:abstractNum>
  <w:abstractNum w:abstractNumId="57" w15:restartNumberingAfterBreak="0">
    <w:nsid w:val="6ED47E4E"/>
    <w:multiLevelType w:val="hybridMultilevel"/>
    <w:tmpl w:val="3A8805F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8" w15:restartNumberingAfterBreak="0">
    <w:nsid w:val="6FDA4B76"/>
    <w:multiLevelType w:val="hybridMultilevel"/>
    <w:tmpl w:val="858E337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9" w15:restartNumberingAfterBreak="0">
    <w:nsid w:val="70A23D5F"/>
    <w:multiLevelType w:val="multilevel"/>
    <w:tmpl w:val="7242B92E"/>
    <w:lvl w:ilvl="0">
      <w:start w:val="1"/>
      <w:numFmt w:val="bullet"/>
      <w:lvlText w:val=""/>
      <w:lvlJc w:val="left"/>
      <w:pPr>
        <w:ind w:left="720" w:hanging="360"/>
      </w:pPr>
      <w:rPr>
        <w:rFonts w:ascii="Symbol" w:hAnsi="Symbol"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71BD3F0F"/>
    <w:multiLevelType w:val="hybridMultilevel"/>
    <w:tmpl w:val="B804FD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15:restartNumberingAfterBreak="0">
    <w:nsid w:val="71F168D2"/>
    <w:multiLevelType w:val="hybridMultilevel"/>
    <w:tmpl w:val="2BDAC59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2FC0FAD"/>
    <w:multiLevelType w:val="hybridMultilevel"/>
    <w:tmpl w:val="82FA52B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3" w15:restartNumberingAfterBreak="0">
    <w:nsid w:val="73071FCE"/>
    <w:multiLevelType w:val="multilevel"/>
    <w:tmpl w:val="D19AADD4"/>
    <w:lvl w:ilvl="0">
      <w:start w:val="4"/>
      <w:numFmt w:val="decimal"/>
      <w:lvlText w:val="%1"/>
      <w:lvlJc w:val="left"/>
      <w:pPr>
        <w:ind w:left="825" w:hanging="825"/>
      </w:pPr>
      <w:rPr>
        <w:rFonts w:hint="default"/>
      </w:rPr>
    </w:lvl>
    <w:lvl w:ilvl="1">
      <w:start w:val="2"/>
      <w:numFmt w:val="decimal"/>
      <w:lvlText w:val="%1.%2"/>
      <w:lvlJc w:val="left"/>
      <w:pPr>
        <w:ind w:left="845" w:hanging="825"/>
      </w:pPr>
      <w:rPr>
        <w:rFonts w:hint="default"/>
      </w:rPr>
    </w:lvl>
    <w:lvl w:ilvl="2">
      <w:start w:val="2"/>
      <w:numFmt w:val="decimal"/>
      <w:lvlText w:val="%1.%2.%3"/>
      <w:lvlJc w:val="left"/>
      <w:pPr>
        <w:ind w:left="865" w:hanging="825"/>
      </w:pPr>
      <w:rPr>
        <w:rFonts w:hint="default"/>
      </w:rPr>
    </w:lvl>
    <w:lvl w:ilvl="3">
      <w:start w:val="1"/>
      <w:numFmt w:val="decimal"/>
      <w:lvlText w:val="%1.%2.%3.%4"/>
      <w:lvlJc w:val="left"/>
      <w:pPr>
        <w:ind w:left="1140" w:hanging="1080"/>
      </w:pPr>
      <w:rPr>
        <w:rFonts w:hint="default"/>
      </w:rPr>
    </w:lvl>
    <w:lvl w:ilvl="4">
      <w:start w:val="1"/>
      <w:numFmt w:val="decimal"/>
      <w:lvlText w:val="%1.%2.%3.%4.%5"/>
      <w:lvlJc w:val="left"/>
      <w:pPr>
        <w:ind w:left="1520" w:hanging="1440"/>
      </w:pPr>
      <w:rPr>
        <w:rFonts w:hint="default"/>
      </w:rPr>
    </w:lvl>
    <w:lvl w:ilvl="5">
      <w:start w:val="1"/>
      <w:numFmt w:val="decimal"/>
      <w:lvlText w:val="%1.%2.%3.%4.%5.%6"/>
      <w:lvlJc w:val="left"/>
      <w:pPr>
        <w:ind w:left="1540" w:hanging="1440"/>
      </w:pPr>
      <w:rPr>
        <w:rFonts w:hint="default"/>
      </w:rPr>
    </w:lvl>
    <w:lvl w:ilvl="6">
      <w:start w:val="1"/>
      <w:numFmt w:val="decimal"/>
      <w:lvlText w:val="%1.%2.%3.%4.%5.%6.%7"/>
      <w:lvlJc w:val="left"/>
      <w:pPr>
        <w:ind w:left="1920" w:hanging="1800"/>
      </w:pPr>
      <w:rPr>
        <w:rFonts w:hint="default"/>
      </w:rPr>
    </w:lvl>
    <w:lvl w:ilvl="7">
      <w:start w:val="1"/>
      <w:numFmt w:val="decimal"/>
      <w:lvlText w:val="%1.%2.%3.%4.%5.%6.%7.%8"/>
      <w:lvlJc w:val="left"/>
      <w:pPr>
        <w:ind w:left="2300" w:hanging="2160"/>
      </w:pPr>
      <w:rPr>
        <w:rFonts w:hint="default"/>
      </w:rPr>
    </w:lvl>
    <w:lvl w:ilvl="8">
      <w:start w:val="1"/>
      <w:numFmt w:val="decimal"/>
      <w:lvlText w:val="%1.%2.%3.%4.%5.%6.%7.%8.%9"/>
      <w:lvlJc w:val="left"/>
      <w:pPr>
        <w:ind w:left="2680" w:hanging="2520"/>
      </w:pPr>
      <w:rPr>
        <w:rFonts w:hint="default"/>
      </w:rPr>
    </w:lvl>
  </w:abstractNum>
  <w:abstractNum w:abstractNumId="64" w15:restartNumberingAfterBreak="0">
    <w:nsid w:val="73DB6545"/>
    <w:multiLevelType w:val="hybridMultilevel"/>
    <w:tmpl w:val="CE58B6AA"/>
    <w:lvl w:ilvl="0" w:tplc="CD62CE18">
      <w:start w:val="1"/>
      <w:numFmt w:val="bullet"/>
      <w:lvlText w:val=""/>
      <w:lvlJc w:val="left"/>
      <w:pPr>
        <w:tabs>
          <w:tab w:val="num" w:pos="1440"/>
        </w:tabs>
        <w:ind w:left="144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6100C7F"/>
    <w:multiLevelType w:val="hybridMultilevel"/>
    <w:tmpl w:val="3E50FA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95539F"/>
    <w:multiLevelType w:val="hybridMultilevel"/>
    <w:tmpl w:val="68C83C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7" w15:restartNumberingAfterBreak="0">
    <w:nsid w:val="7F4A0CDA"/>
    <w:multiLevelType w:val="singleLevel"/>
    <w:tmpl w:val="914ECDE8"/>
    <w:lvl w:ilvl="0">
      <w:start w:val="3"/>
      <w:numFmt w:val="lowerLetter"/>
      <w:lvlText w:val="%1)"/>
      <w:lvlJc w:val="left"/>
      <w:pPr>
        <w:tabs>
          <w:tab w:val="num" w:pos="2136"/>
        </w:tabs>
        <w:ind w:left="2136" w:hanging="720"/>
      </w:pPr>
      <w:rPr>
        <w:rFonts w:hint="default"/>
        <w:u w:val="none"/>
      </w:rPr>
    </w:lvl>
  </w:abstractNum>
  <w:abstractNum w:abstractNumId="68" w15:restartNumberingAfterBreak="0">
    <w:nsid w:val="7FEF4636"/>
    <w:multiLevelType w:val="hybridMultilevel"/>
    <w:tmpl w:val="A0427F5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9"/>
  </w:num>
  <w:num w:numId="3">
    <w:abstractNumId w:val="67"/>
  </w:num>
  <w:num w:numId="4">
    <w:abstractNumId w:val="27"/>
  </w:num>
  <w:num w:numId="5">
    <w:abstractNumId w:val="46"/>
  </w:num>
  <w:num w:numId="6">
    <w:abstractNumId w:val="0"/>
  </w:num>
  <w:num w:numId="7">
    <w:abstractNumId w:val="57"/>
  </w:num>
  <w:num w:numId="8">
    <w:abstractNumId w:val="32"/>
  </w:num>
  <w:num w:numId="9">
    <w:abstractNumId w:val="30"/>
  </w:num>
  <w:num w:numId="10">
    <w:abstractNumId w:val="61"/>
  </w:num>
  <w:num w:numId="11">
    <w:abstractNumId w:val="39"/>
  </w:num>
  <w:num w:numId="12">
    <w:abstractNumId w:val="59"/>
  </w:num>
  <w:num w:numId="13">
    <w:abstractNumId w:val="42"/>
  </w:num>
  <w:num w:numId="14">
    <w:abstractNumId w:val="44"/>
  </w:num>
  <w:num w:numId="15">
    <w:abstractNumId w:val="45"/>
  </w:num>
  <w:num w:numId="16">
    <w:abstractNumId w:val="29"/>
  </w:num>
  <w:num w:numId="17">
    <w:abstractNumId w:val="3"/>
  </w:num>
  <w:num w:numId="18">
    <w:abstractNumId w:val="62"/>
  </w:num>
  <w:num w:numId="19">
    <w:abstractNumId w:val="60"/>
  </w:num>
  <w:num w:numId="20">
    <w:abstractNumId w:val="49"/>
  </w:num>
  <w:num w:numId="21">
    <w:abstractNumId w:val="34"/>
  </w:num>
  <w:num w:numId="22">
    <w:abstractNumId w:val="50"/>
  </w:num>
  <w:num w:numId="23">
    <w:abstractNumId w:val="1"/>
  </w:num>
  <w:num w:numId="24">
    <w:abstractNumId w:val="40"/>
  </w:num>
  <w:num w:numId="25">
    <w:abstractNumId w:val="35"/>
  </w:num>
  <w:num w:numId="26">
    <w:abstractNumId w:val="8"/>
  </w:num>
  <w:num w:numId="27">
    <w:abstractNumId w:val="36"/>
  </w:num>
  <w:num w:numId="28">
    <w:abstractNumId w:val="47"/>
  </w:num>
  <w:num w:numId="29">
    <w:abstractNumId w:val="18"/>
  </w:num>
  <w:num w:numId="30">
    <w:abstractNumId w:val="66"/>
  </w:num>
  <w:num w:numId="31">
    <w:abstractNumId w:val="38"/>
  </w:num>
  <w:num w:numId="32">
    <w:abstractNumId w:val="12"/>
  </w:num>
  <w:num w:numId="33">
    <w:abstractNumId w:val="54"/>
  </w:num>
  <w:num w:numId="34">
    <w:abstractNumId w:val="6"/>
  </w:num>
  <w:num w:numId="35">
    <w:abstractNumId w:val="52"/>
  </w:num>
  <w:num w:numId="36">
    <w:abstractNumId w:val="5"/>
  </w:num>
  <w:num w:numId="37">
    <w:abstractNumId w:val="58"/>
  </w:num>
  <w:num w:numId="38">
    <w:abstractNumId w:val="17"/>
  </w:num>
  <w:num w:numId="39">
    <w:abstractNumId w:val="33"/>
  </w:num>
  <w:num w:numId="40">
    <w:abstractNumId w:val="37"/>
  </w:num>
  <w:num w:numId="41">
    <w:abstractNumId w:val="11"/>
  </w:num>
  <w:num w:numId="42">
    <w:abstractNumId w:val="26"/>
  </w:num>
  <w:num w:numId="43">
    <w:abstractNumId w:val="22"/>
  </w:num>
  <w:num w:numId="44">
    <w:abstractNumId w:val="64"/>
  </w:num>
  <w:num w:numId="45">
    <w:abstractNumId w:val="10"/>
  </w:num>
  <w:num w:numId="46">
    <w:abstractNumId w:val="28"/>
  </w:num>
  <w:num w:numId="47">
    <w:abstractNumId w:val="21"/>
  </w:num>
  <w:num w:numId="48">
    <w:abstractNumId w:val="46"/>
  </w:num>
  <w:num w:numId="49">
    <w:abstractNumId w:val="9"/>
  </w:num>
  <w:num w:numId="50">
    <w:abstractNumId w:val="31"/>
  </w:num>
  <w:num w:numId="51">
    <w:abstractNumId w:val="4"/>
  </w:num>
  <w:num w:numId="52">
    <w:abstractNumId w:val="2"/>
  </w:num>
  <w:num w:numId="53">
    <w:abstractNumId w:val="2"/>
    <w:lvlOverride w:ilvl="0">
      <w:startOverride w:val="2"/>
    </w:lvlOverride>
    <w:lvlOverride w:ilvl="1">
      <w:startOverride w:val="1"/>
    </w:lvlOverride>
  </w:num>
  <w:num w:numId="54">
    <w:abstractNumId w:val="46"/>
  </w:num>
  <w:num w:numId="55">
    <w:abstractNumId w:val="46"/>
  </w:num>
  <w:num w:numId="56">
    <w:abstractNumId w:val="23"/>
  </w:num>
  <w:num w:numId="57">
    <w:abstractNumId w:val="46"/>
  </w:num>
  <w:num w:numId="58">
    <w:abstractNumId w:val="46"/>
  </w:num>
  <w:num w:numId="59">
    <w:abstractNumId w:val="46"/>
  </w:num>
  <w:num w:numId="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6"/>
  </w:num>
  <w:num w:numId="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num>
  <w:num w:numId="65">
    <w:abstractNumId w:val="25"/>
  </w:num>
  <w:num w:numId="66">
    <w:abstractNumId w:val="43"/>
  </w:num>
  <w:num w:numId="67">
    <w:abstractNumId w:val="48"/>
  </w:num>
  <w:num w:numId="68">
    <w:abstractNumId w:val="14"/>
  </w:num>
  <w:num w:numId="69">
    <w:abstractNumId w:val="68"/>
  </w:num>
  <w:num w:numId="70">
    <w:abstractNumId w:val="55"/>
  </w:num>
  <w:num w:numId="71">
    <w:abstractNumId w:val="13"/>
  </w:num>
  <w:num w:numId="72">
    <w:abstractNumId w:val="53"/>
  </w:num>
  <w:num w:numId="73">
    <w:abstractNumId w:val="65"/>
  </w:num>
  <w:num w:numId="74">
    <w:abstractNumId w:val="46"/>
  </w:num>
  <w:num w:numId="75">
    <w:abstractNumId w:val="46"/>
  </w:num>
  <w:num w:numId="76">
    <w:abstractNumId w:val="46"/>
  </w:num>
  <w:num w:numId="77">
    <w:abstractNumId w:val="51"/>
  </w:num>
  <w:num w:numId="78">
    <w:abstractNumId w:val="44"/>
  </w:num>
  <w:num w:numId="79">
    <w:abstractNumId w:val="56"/>
  </w:num>
  <w:num w:numId="80">
    <w:abstractNumId w:val="63"/>
  </w:num>
  <w:num w:numId="81">
    <w:abstractNumId w:val="7"/>
  </w:num>
  <w:num w:numId="82">
    <w:abstractNumId w:val="16"/>
  </w:num>
  <w:num w:numId="83">
    <w:abstractNumId w:val="20"/>
  </w:num>
  <w:num w:numId="84">
    <w:abstractNumId w:val="2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D0E"/>
    <w:rsid w:val="00024B1D"/>
    <w:rsid w:val="00032516"/>
    <w:rsid w:val="000339E0"/>
    <w:rsid w:val="00034787"/>
    <w:rsid w:val="000367A6"/>
    <w:rsid w:val="00075580"/>
    <w:rsid w:val="000A1FBB"/>
    <w:rsid w:val="000B2B89"/>
    <w:rsid w:val="000D50C5"/>
    <w:rsid w:val="000E4C00"/>
    <w:rsid w:val="0012021F"/>
    <w:rsid w:val="001259EA"/>
    <w:rsid w:val="00125B51"/>
    <w:rsid w:val="00127158"/>
    <w:rsid w:val="00150E1A"/>
    <w:rsid w:val="00186AC3"/>
    <w:rsid w:val="0019354A"/>
    <w:rsid w:val="001A2848"/>
    <w:rsid w:val="001B3435"/>
    <w:rsid w:val="001C3F90"/>
    <w:rsid w:val="0022218F"/>
    <w:rsid w:val="002357AE"/>
    <w:rsid w:val="00246F9E"/>
    <w:rsid w:val="002614BB"/>
    <w:rsid w:val="002633A4"/>
    <w:rsid w:val="00277016"/>
    <w:rsid w:val="002776CE"/>
    <w:rsid w:val="002805A0"/>
    <w:rsid w:val="00294BB0"/>
    <w:rsid w:val="002C6BD2"/>
    <w:rsid w:val="002F0AE7"/>
    <w:rsid w:val="00313305"/>
    <w:rsid w:val="00324FF8"/>
    <w:rsid w:val="003258A5"/>
    <w:rsid w:val="00334546"/>
    <w:rsid w:val="003441EE"/>
    <w:rsid w:val="00354590"/>
    <w:rsid w:val="003822FD"/>
    <w:rsid w:val="00382CF9"/>
    <w:rsid w:val="00394B11"/>
    <w:rsid w:val="003A7AC6"/>
    <w:rsid w:val="003B0301"/>
    <w:rsid w:val="003B6CDD"/>
    <w:rsid w:val="003C712C"/>
    <w:rsid w:val="003D2226"/>
    <w:rsid w:val="003D24E3"/>
    <w:rsid w:val="003D3050"/>
    <w:rsid w:val="003E56E9"/>
    <w:rsid w:val="00404369"/>
    <w:rsid w:val="004113D7"/>
    <w:rsid w:val="00412EE3"/>
    <w:rsid w:val="00413339"/>
    <w:rsid w:val="0042126F"/>
    <w:rsid w:val="00441F89"/>
    <w:rsid w:val="00451B4C"/>
    <w:rsid w:val="00465C5A"/>
    <w:rsid w:val="004770D7"/>
    <w:rsid w:val="0048333E"/>
    <w:rsid w:val="00497E4C"/>
    <w:rsid w:val="004A1404"/>
    <w:rsid w:val="004C2004"/>
    <w:rsid w:val="004D1020"/>
    <w:rsid w:val="004F4D3D"/>
    <w:rsid w:val="005011FF"/>
    <w:rsid w:val="00507629"/>
    <w:rsid w:val="00516E61"/>
    <w:rsid w:val="00525D19"/>
    <w:rsid w:val="00525F02"/>
    <w:rsid w:val="005304B6"/>
    <w:rsid w:val="00532A25"/>
    <w:rsid w:val="00545656"/>
    <w:rsid w:val="0058261A"/>
    <w:rsid w:val="00583E06"/>
    <w:rsid w:val="0058601B"/>
    <w:rsid w:val="005B655C"/>
    <w:rsid w:val="005D7656"/>
    <w:rsid w:val="005F6B37"/>
    <w:rsid w:val="00641F8C"/>
    <w:rsid w:val="0066648E"/>
    <w:rsid w:val="00675CD6"/>
    <w:rsid w:val="00683F2C"/>
    <w:rsid w:val="00696289"/>
    <w:rsid w:val="006A3842"/>
    <w:rsid w:val="006A7AA3"/>
    <w:rsid w:val="006B0166"/>
    <w:rsid w:val="006D1ABA"/>
    <w:rsid w:val="006F1C63"/>
    <w:rsid w:val="006F221D"/>
    <w:rsid w:val="00707358"/>
    <w:rsid w:val="007277DE"/>
    <w:rsid w:val="00740AD7"/>
    <w:rsid w:val="0074406E"/>
    <w:rsid w:val="0077064F"/>
    <w:rsid w:val="00773037"/>
    <w:rsid w:val="0078257B"/>
    <w:rsid w:val="00785B30"/>
    <w:rsid w:val="007A3E10"/>
    <w:rsid w:val="007C4748"/>
    <w:rsid w:val="007C7BD5"/>
    <w:rsid w:val="00817767"/>
    <w:rsid w:val="00827D9A"/>
    <w:rsid w:val="00847A95"/>
    <w:rsid w:val="00850C08"/>
    <w:rsid w:val="008716DA"/>
    <w:rsid w:val="0088233A"/>
    <w:rsid w:val="008A7F21"/>
    <w:rsid w:val="008D0D0E"/>
    <w:rsid w:val="008D6080"/>
    <w:rsid w:val="00903B7A"/>
    <w:rsid w:val="0092340C"/>
    <w:rsid w:val="009347FB"/>
    <w:rsid w:val="00944BA5"/>
    <w:rsid w:val="00952AD3"/>
    <w:rsid w:val="00954BD1"/>
    <w:rsid w:val="0095725F"/>
    <w:rsid w:val="00976C72"/>
    <w:rsid w:val="0098042C"/>
    <w:rsid w:val="00990897"/>
    <w:rsid w:val="009A7EC3"/>
    <w:rsid w:val="009B6A3D"/>
    <w:rsid w:val="009D0082"/>
    <w:rsid w:val="009D757B"/>
    <w:rsid w:val="009E56DC"/>
    <w:rsid w:val="00A07FDE"/>
    <w:rsid w:val="00A14BDC"/>
    <w:rsid w:val="00A14D60"/>
    <w:rsid w:val="00A174F4"/>
    <w:rsid w:val="00A3510F"/>
    <w:rsid w:val="00A423D3"/>
    <w:rsid w:val="00A43524"/>
    <w:rsid w:val="00A4529B"/>
    <w:rsid w:val="00A52156"/>
    <w:rsid w:val="00A523E1"/>
    <w:rsid w:val="00A7431B"/>
    <w:rsid w:val="00A843B4"/>
    <w:rsid w:val="00A91C88"/>
    <w:rsid w:val="00A9555F"/>
    <w:rsid w:val="00A95721"/>
    <w:rsid w:val="00AA343A"/>
    <w:rsid w:val="00AA7F4F"/>
    <w:rsid w:val="00AD076B"/>
    <w:rsid w:val="00AE6F74"/>
    <w:rsid w:val="00B25535"/>
    <w:rsid w:val="00B2660C"/>
    <w:rsid w:val="00B274ED"/>
    <w:rsid w:val="00B301A5"/>
    <w:rsid w:val="00B36B54"/>
    <w:rsid w:val="00B37052"/>
    <w:rsid w:val="00B45AD7"/>
    <w:rsid w:val="00B63ECD"/>
    <w:rsid w:val="00B71CCB"/>
    <w:rsid w:val="00B7476A"/>
    <w:rsid w:val="00B76FF4"/>
    <w:rsid w:val="00B83958"/>
    <w:rsid w:val="00BA16B0"/>
    <w:rsid w:val="00BB1961"/>
    <w:rsid w:val="00BB1C45"/>
    <w:rsid w:val="00BB5FD2"/>
    <w:rsid w:val="00BF27E0"/>
    <w:rsid w:val="00C06C3B"/>
    <w:rsid w:val="00C23048"/>
    <w:rsid w:val="00D20658"/>
    <w:rsid w:val="00D5225C"/>
    <w:rsid w:val="00D70D0B"/>
    <w:rsid w:val="00D73CC0"/>
    <w:rsid w:val="00DB5E0F"/>
    <w:rsid w:val="00DC5F74"/>
    <w:rsid w:val="00E17A22"/>
    <w:rsid w:val="00E4348B"/>
    <w:rsid w:val="00E62D12"/>
    <w:rsid w:val="00E77897"/>
    <w:rsid w:val="00E8756E"/>
    <w:rsid w:val="00E965AF"/>
    <w:rsid w:val="00EA0022"/>
    <w:rsid w:val="00EA4B2C"/>
    <w:rsid w:val="00EC0112"/>
    <w:rsid w:val="00F02B7B"/>
    <w:rsid w:val="00F052F5"/>
    <w:rsid w:val="00F15C56"/>
    <w:rsid w:val="00F24A34"/>
    <w:rsid w:val="00F24DE8"/>
    <w:rsid w:val="00F25EE7"/>
    <w:rsid w:val="00F3202E"/>
    <w:rsid w:val="00F429D7"/>
    <w:rsid w:val="00F95776"/>
    <w:rsid w:val="00F964EE"/>
    <w:rsid w:val="00FD381B"/>
    <w:rsid w:val="00FF10E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34611844-B524-4E6F-9835-07BCAEC5C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F90"/>
    <w:pPr>
      <w:jc w:val="both"/>
    </w:pPr>
    <w:rPr>
      <w:rFonts w:ascii="Tahoma" w:hAnsi="Tahoma"/>
    </w:rPr>
  </w:style>
  <w:style w:type="paragraph" w:styleId="Ttulo1">
    <w:name w:val="heading 1"/>
    <w:basedOn w:val="Normal"/>
    <w:next w:val="Normal"/>
    <w:link w:val="Ttulo1Car"/>
    <w:autoRedefine/>
    <w:qFormat/>
    <w:rsid w:val="00A91C88"/>
    <w:pPr>
      <w:keepNext/>
      <w:keepLines/>
      <w:numPr>
        <w:numId w:val="5"/>
      </w:numPr>
      <w:shd w:val="clear" w:color="auto" w:fill="FFFFFF"/>
      <w:autoSpaceDE w:val="0"/>
      <w:autoSpaceDN w:val="0"/>
      <w:spacing w:before="100" w:beforeAutospacing="1" w:after="100" w:afterAutospacing="1" w:line="360" w:lineRule="auto"/>
      <w:ind w:right="72"/>
      <w:outlineLvl w:val="0"/>
    </w:pPr>
    <w:rPr>
      <w:rFonts w:eastAsiaTheme="majorEastAsia" w:cstheme="majorBidi"/>
      <w:b/>
      <w:szCs w:val="32"/>
    </w:rPr>
  </w:style>
  <w:style w:type="paragraph" w:styleId="Ttulo2">
    <w:name w:val="heading 2"/>
    <w:basedOn w:val="Normal"/>
    <w:next w:val="Normal"/>
    <w:link w:val="Ttulo2Car"/>
    <w:autoRedefine/>
    <w:unhideWhenUsed/>
    <w:qFormat/>
    <w:rsid w:val="006B0166"/>
    <w:pPr>
      <w:keepNext/>
      <w:keepLines/>
      <w:numPr>
        <w:ilvl w:val="1"/>
        <w:numId w:val="48"/>
      </w:numPr>
      <w:spacing w:before="40" w:after="0" w:line="360" w:lineRule="auto"/>
      <w:outlineLvl w:val="1"/>
    </w:pPr>
    <w:rPr>
      <w:rFonts w:eastAsiaTheme="majorEastAsia" w:cs="Tahoma"/>
      <w:b/>
    </w:rPr>
  </w:style>
  <w:style w:type="paragraph" w:styleId="Ttulo3">
    <w:name w:val="heading 3"/>
    <w:basedOn w:val="Normal"/>
    <w:next w:val="Normal"/>
    <w:link w:val="Ttulo3Car"/>
    <w:unhideWhenUsed/>
    <w:qFormat/>
    <w:rsid w:val="00B36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autoRedefine/>
    <w:unhideWhenUsed/>
    <w:qFormat/>
    <w:rsid w:val="00B37052"/>
    <w:pPr>
      <w:keepNext/>
      <w:keepLines/>
      <w:numPr>
        <w:ilvl w:val="3"/>
        <w:numId w:val="14"/>
      </w:numPr>
      <w:spacing w:before="40" w:after="0" w:line="360" w:lineRule="auto"/>
      <w:outlineLvl w:val="3"/>
    </w:pPr>
    <w:rPr>
      <w:rFonts w:eastAsiaTheme="majorEastAsia" w:cs="Tahoma"/>
      <w:b/>
      <w:iCs/>
    </w:rPr>
  </w:style>
  <w:style w:type="paragraph" w:styleId="Ttulo5">
    <w:name w:val="heading 5"/>
    <w:basedOn w:val="Normal"/>
    <w:next w:val="Normal"/>
    <w:link w:val="Ttulo5Car"/>
    <w:unhideWhenUsed/>
    <w:qFormat/>
    <w:rsid w:val="00B274ED"/>
    <w:pPr>
      <w:spacing w:before="240" w:after="60" w:line="240" w:lineRule="auto"/>
      <w:ind w:left="1008" w:hanging="1008"/>
      <w:outlineLvl w:val="4"/>
    </w:pPr>
    <w:rPr>
      <w:rFonts w:ascii="Calibri" w:eastAsia="Times New Roman" w:hAnsi="Calibri" w:cs="Times New Roman"/>
      <w:b/>
      <w:bCs/>
      <w:i/>
      <w:iCs/>
      <w:sz w:val="26"/>
      <w:szCs w:val="26"/>
      <w:lang w:val="es-ES_tradnl" w:eastAsia="es-EC"/>
    </w:rPr>
  </w:style>
  <w:style w:type="paragraph" w:styleId="Ttulo6">
    <w:name w:val="heading 6"/>
    <w:basedOn w:val="Normal"/>
    <w:next w:val="Normal"/>
    <w:link w:val="Ttulo6Car"/>
    <w:semiHidden/>
    <w:unhideWhenUsed/>
    <w:qFormat/>
    <w:rsid w:val="00B274ED"/>
    <w:pPr>
      <w:spacing w:before="240" w:after="60" w:line="240" w:lineRule="auto"/>
      <w:ind w:left="1152" w:hanging="1152"/>
      <w:outlineLvl w:val="5"/>
    </w:pPr>
    <w:rPr>
      <w:rFonts w:ascii="Calibri" w:eastAsia="Times New Roman" w:hAnsi="Calibri" w:cs="Times New Roman"/>
      <w:b/>
      <w:bCs/>
      <w:lang w:val="es-ES_tradnl" w:eastAsia="es-EC"/>
    </w:rPr>
  </w:style>
  <w:style w:type="paragraph" w:styleId="Ttulo7">
    <w:name w:val="heading 7"/>
    <w:basedOn w:val="Normal"/>
    <w:next w:val="Normal"/>
    <w:link w:val="Ttulo7Car"/>
    <w:semiHidden/>
    <w:unhideWhenUsed/>
    <w:qFormat/>
    <w:rsid w:val="00B274ED"/>
    <w:pPr>
      <w:spacing w:before="240" w:after="60" w:line="240" w:lineRule="auto"/>
      <w:ind w:left="1296" w:hanging="1296"/>
      <w:outlineLvl w:val="6"/>
    </w:pPr>
    <w:rPr>
      <w:rFonts w:ascii="Calibri" w:eastAsia="Times New Roman" w:hAnsi="Calibri" w:cs="Times New Roman"/>
      <w:sz w:val="24"/>
      <w:szCs w:val="24"/>
      <w:lang w:val="es-ES_tradnl" w:eastAsia="es-EC"/>
    </w:rPr>
  </w:style>
  <w:style w:type="paragraph" w:styleId="Ttulo8">
    <w:name w:val="heading 8"/>
    <w:basedOn w:val="Normal"/>
    <w:next w:val="Normal"/>
    <w:link w:val="Ttulo8Car"/>
    <w:semiHidden/>
    <w:unhideWhenUsed/>
    <w:qFormat/>
    <w:rsid w:val="00B274ED"/>
    <w:pPr>
      <w:spacing w:before="240" w:after="60" w:line="240" w:lineRule="auto"/>
      <w:ind w:left="1440" w:hanging="1440"/>
      <w:outlineLvl w:val="7"/>
    </w:pPr>
    <w:rPr>
      <w:rFonts w:ascii="Calibri" w:eastAsia="Times New Roman" w:hAnsi="Calibri" w:cs="Times New Roman"/>
      <w:i/>
      <w:iCs/>
      <w:sz w:val="24"/>
      <w:szCs w:val="24"/>
      <w:lang w:val="es-ES_tradnl" w:eastAsia="es-EC"/>
    </w:rPr>
  </w:style>
  <w:style w:type="paragraph" w:styleId="Ttulo9">
    <w:name w:val="heading 9"/>
    <w:basedOn w:val="Normal"/>
    <w:next w:val="Normal"/>
    <w:link w:val="Ttulo9Car"/>
    <w:semiHidden/>
    <w:unhideWhenUsed/>
    <w:qFormat/>
    <w:rsid w:val="00B274ED"/>
    <w:pPr>
      <w:spacing w:before="240" w:after="60" w:line="240" w:lineRule="auto"/>
      <w:ind w:left="1584" w:hanging="1584"/>
      <w:outlineLvl w:val="8"/>
    </w:pPr>
    <w:rPr>
      <w:rFonts w:ascii="Calibri Light" w:eastAsia="Times New Roman" w:hAnsi="Calibri Light" w:cs="Times New Roman"/>
      <w:lang w:val="es-ES_tradnl"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B36B5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36B54"/>
  </w:style>
  <w:style w:type="paragraph" w:styleId="Piedepgina">
    <w:name w:val="footer"/>
    <w:basedOn w:val="Normal"/>
    <w:link w:val="PiedepginaCar"/>
    <w:unhideWhenUsed/>
    <w:rsid w:val="00B36B5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36B54"/>
  </w:style>
  <w:style w:type="character" w:customStyle="1" w:styleId="Ttulo1Car">
    <w:name w:val="Título 1 Car"/>
    <w:basedOn w:val="Fuentedeprrafopredeter"/>
    <w:link w:val="Ttulo1"/>
    <w:rsid w:val="00A91C88"/>
    <w:rPr>
      <w:rFonts w:ascii="Tahoma" w:eastAsiaTheme="majorEastAsia" w:hAnsi="Tahoma" w:cstheme="majorBidi"/>
      <w:b/>
      <w:szCs w:val="32"/>
      <w:shd w:val="clear" w:color="auto" w:fill="FFFFFF"/>
    </w:rPr>
  </w:style>
  <w:style w:type="character" w:customStyle="1" w:styleId="Ttulo2Car">
    <w:name w:val="Título 2 Car"/>
    <w:basedOn w:val="Fuentedeprrafopredeter"/>
    <w:link w:val="Ttulo2"/>
    <w:rsid w:val="006B0166"/>
    <w:rPr>
      <w:rFonts w:ascii="Tahoma" w:eastAsiaTheme="majorEastAsia" w:hAnsi="Tahoma" w:cs="Tahoma"/>
      <w:b/>
    </w:rPr>
  </w:style>
  <w:style w:type="paragraph" w:styleId="Prrafodelista">
    <w:name w:val="List Paragraph"/>
    <w:aliases w:val="Titulo 1,TIT 2 IND,Texto,List Paragraph1,Lista vistosa - Énfasis 11"/>
    <w:basedOn w:val="Normal"/>
    <w:link w:val="PrrafodelistaCar"/>
    <w:uiPriority w:val="34"/>
    <w:qFormat/>
    <w:rsid w:val="00B36B54"/>
    <w:pPr>
      <w:ind w:left="720"/>
      <w:contextualSpacing/>
    </w:pPr>
  </w:style>
  <w:style w:type="character" w:customStyle="1" w:styleId="Ttulo3Car">
    <w:name w:val="Título 3 Car"/>
    <w:basedOn w:val="Fuentedeprrafopredeter"/>
    <w:link w:val="Ttulo3"/>
    <w:rsid w:val="00B36B54"/>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rsid w:val="00B37052"/>
    <w:rPr>
      <w:rFonts w:ascii="Tahoma" w:eastAsiaTheme="majorEastAsia" w:hAnsi="Tahoma" w:cs="Tahoma"/>
      <w:b/>
      <w:iCs/>
    </w:rPr>
  </w:style>
  <w:style w:type="paragraph" w:styleId="Textoindependiente">
    <w:name w:val="Body Text"/>
    <w:basedOn w:val="Normal"/>
    <w:link w:val="TextoindependienteCar"/>
    <w:rsid w:val="00B36B54"/>
    <w:pPr>
      <w:tabs>
        <w:tab w:val="left" w:pos="1134"/>
      </w:tabs>
      <w:spacing w:after="0" w:line="240" w:lineRule="auto"/>
    </w:pPr>
    <w:rPr>
      <w:rFonts w:ascii="Times New Roman" w:eastAsia="Times New Roman" w:hAnsi="Times New Roman" w:cs="Times New Roman"/>
      <w:szCs w:val="20"/>
      <w:lang w:val="es-ES_tradnl" w:eastAsia="es-EC"/>
    </w:rPr>
  </w:style>
  <w:style w:type="character" w:customStyle="1" w:styleId="TextoindependienteCar">
    <w:name w:val="Texto independiente Car"/>
    <w:basedOn w:val="Fuentedeprrafopredeter"/>
    <w:link w:val="Textoindependiente"/>
    <w:rsid w:val="00B36B54"/>
    <w:rPr>
      <w:rFonts w:ascii="Times New Roman" w:eastAsia="Times New Roman" w:hAnsi="Times New Roman" w:cs="Times New Roman"/>
      <w:szCs w:val="20"/>
      <w:lang w:val="es-ES_tradnl" w:eastAsia="es-EC"/>
    </w:rPr>
  </w:style>
  <w:style w:type="paragraph" w:styleId="TtulodeTDC">
    <w:name w:val="TOC Heading"/>
    <w:basedOn w:val="Ttulo1"/>
    <w:next w:val="Normal"/>
    <w:uiPriority w:val="39"/>
    <w:unhideWhenUsed/>
    <w:qFormat/>
    <w:rsid w:val="00B36B54"/>
    <w:pPr>
      <w:outlineLvl w:val="9"/>
    </w:pPr>
    <w:rPr>
      <w:lang w:eastAsia="es-EC"/>
    </w:rPr>
  </w:style>
  <w:style w:type="paragraph" w:styleId="TDC1">
    <w:name w:val="toc 1"/>
    <w:basedOn w:val="Normal"/>
    <w:next w:val="Normal"/>
    <w:autoRedefine/>
    <w:uiPriority w:val="39"/>
    <w:unhideWhenUsed/>
    <w:rsid w:val="00B36B54"/>
    <w:pPr>
      <w:spacing w:after="100"/>
    </w:pPr>
  </w:style>
  <w:style w:type="paragraph" w:styleId="TDC2">
    <w:name w:val="toc 2"/>
    <w:basedOn w:val="Normal"/>
    <w:next w:val="Normal"/>
    <w:autoRedefine/>
    <w:uiPriority w:val="39"/>
    <w:unhideWhenUsed/>
    <w:rsid w:val="00B36B54"/>
    <w:pPr>
      <w:spacing w:after="100"/>
      <w:ind w:left="220"/>
    </w:pPr>
  </w:style>
  <w:style w:type="paragraph" w:styleId="TDC3">
    <w:name w:val="toc 3"/>
    <w:basedOn w:val="Normal"/>
    <w:next w:val="Normal"/>
    <w:autoRedefine/>
    <w:uiPriority w:val="39"/>
    <w:unhideWhenUsed/>
    <w:rsid w:val="00B36B54"/>
    <w:pPr>
      <w:spacing w:after="100"/>
      <w:ind w:left="440"/>
    </w:pPr>
  </w:style>
  <w:style w:type="character" w:styleId="Hipervnculo">
    <w:name w:val="Hyperlink"/>
    <w:basedOn w:val="Fuentedeprrafopredeter"/>
    <w:uiPriority w:val="99"/>
    <w:unhideWhenUsed/>
    <w:rsid w:val="00B36B54"/>
    <w:rPr>
      <w:color w:val="0563C1" w:themeColor="hyperlink"/>
      <w:u w:val="single"/>
    </w:rPr>
  </w:style>
  <w:style w:type="paragraph" w:customStyle="1" w:styleId="a">
    <w:basedOn w:val="Normal"/>
    <w:next w:val="Normal"/>
    <w:qFormat/>
    <w:rsid w:val="00497E4C"/>
    <w:pPr>
      <w:spacing w:before="240" w:after="60" w:line="240" w:lineRule="auto"/>
      <w:jc w:val="center"/>
      <w:outlineLvl w:val="0"/>
    </w:pPr>
    <w:rPr>
      <w:rFonts w:ascii="Cambria" w:eastAsia="Times New Roman" w:hAnsi="Cambria" w:cs="Times New Roman"/>
      <w:b/>
      <w:bCs/>
      <w:kern w:val="28"/>
      <w:sz w:val="32"/>
      <w:szCs w:val="32"/>
      <w:lang w:val="es-ES_tradnl" w:eastAsia="es-EC"/>
    </w:rPr>
  </w:style>
  <w:style w:type="character" w:customStyle="1" w:styleId="PuestoCar1">
    <w:name w:val="Puesto Car1"/>
    <w:link w:val="Puesto"/>
    <w:rsid w:val="00B36B54"/>
    <w:rPr>
      <w:rFonts w:ascii="Cambria" w:eastAsia="Times New Roman" w:hAnsi="Cambria" w:cs="Times New Roman"/>
      <w:b/>
      <w:bCs/>
      <w:kern w:val="28"/>
      <w:sz w:val="32"/>
      <w:szCs w:val="32"/>
      <w:lang w:val="es-ES_tradnl"/>
    </w:rPr>
  </w:style>
  <w:style w:type="paragraph" w:styleId="Puesto">
    <w:name w:val="Title"/>
    <w:basedOn w:val="Normal"/>
    <w:next w:val="Normal"/>
    <w:link w:val="PuestoCar1"/>
    <w:qFormat/>
    <w:rsid w:val="00B36B54"/>
    <w:pPr>
      <w:spacing w:after="0" w:line="240" w:lineRule="auto"/>
      <w:contextualSpacing/>
    </w:pPr>
    <w:rPr>
      <w:rFonts w:ascii="Cambria" w:eastAsia="Times New Roman" w:hAnsi="Cambria" w:cs="Times New Roman"/>
      <w:b/>
      <w:bCs/>
      <w:kern w:val="28"/>
      <w:sz w:val="32"/>
      <w:szCs w:val="32"/>
      <w:lang w:val="es-ES_tradnl"/>
    </w:rPr>
  </w:style>
  <w:style w:type="character" w:customStyle="1" w:styleId="PuestoCar">
    <w:name w:val="Puesto Car"/>
    <w:basedOn w:val="Fuentedeprrafopredeter"/>
    <w:uiPriority w:val="10"/>
    <w:rsid w:val="00B36B54"/>
    <w:rPr>
      <w:rFonts w:asciiTheme="majorHAnsi" w:eastAsiaTheme="majorEastAsia" w:hAnsiTheme="majorHAnsi" w:cstheme="majorBidi"/>
      <w:spacing w:val="-10"/>
      <w:kern w:val="28"/>
      <w:sz w:val="56"/>
      <w:szCs w:val="56"/>
    </w:rPr>
  </w:style>
  <w:style w:type="paragraph" w:customStyle="1" w:styleId="Titulo3">
    <w:name w:val="Titulo 3"/>
    <w:basedOn w:val="Normal"/>
    <w:link w:val="Titulo3Car"/>
    <w:autoRedefine/>
    <w:qFormat/>
    <w:rsid w:val="00B37052"/>
    <w:pPr>
      <w:numPr>
        <w:ilvl w:val="2"/>
        <w:numId w:val="48"/>
      </w:numPr>
      <w:spacing w:before="120" w:after="120" w:line="276" w:lineRule="auto"/>
    </w:pPr>
    <w:rPr>
      <w:rFonts w:eastAsia="Times New Roman" w:cs="Tahoma"/>
      <w:b/>
      <w:lang w:val="es-ES_tradnl" w:eastAsia="es-EC"/>
    </w:rPr>
  </w:style>
  <w:style w:type="character" w:customStyle="1" w:styleId="Titulo3Car">
    <w:name w:val="Titulo 3 Car"/>
    <w:link w:val="Titulo3"/>
    <w:rsid w:val="00B37052"/>
    <w:rPr>
      <w:rFonts w:ascii="Tahoma" w:eastAsia="Times New Roman" w:hAnsi="Tahoma" w:cs="Tahoma"/>
      <w:b/>
      <w:lang w:val="es-ES_tradnl" w:eastAsia="es-EC"/>
    </w:rPr>
  </w:style>
  <w:style w:type="paragraph" w:styleId="Sinespaciado">
    <w:name w:val="No Spacing"/>
    <w:uiPriority w:val="1"/>
    <w:qFormat/>
    <w:rsid w:val="00BB1C45"/>
    <w:pPr>
      <w:spacing w:after="0" w:line="240" w:lineRule="auto"/>
    </w:pPr>
  </w:style>
  <w:style w:type="character" w:styleId="Hipervnculovisitado">
    <w:name w:val="FollowedHyperlink"/>
    <w:basedOn w:val="Fuentedeprrafopredeter"/>
    <w:unhideWhenUsed/>
    <w:rsid w:val="00F052F5"/>
    <w:rPr>
      <w:color w:val="800080"/>
      <w:u w:val="single"/>
    </w:rPr>
  </w:style>
  <w:style w:type="paragraph" w:customStyle="1" w:styleId="xl69">
    <w:name w:val="xl69"/>
    <w:basedOn w:val="Normal"/>
    <w:rsid w:val="00F052F5"/>
    <w:pPr>
      <w:spacing w:before="100" w:beforeAutospacing="1" w:after="100" w:afterAutospacing="1" w:line="240" w:lineRule="auto"/>
      <w:textAlignment w:val="center"/>
    </w:pPr>
    <w:rPr>
      <w:rFonts w:ascii="Arial" w:eastAsia="Times New Roman" w:hAnsi="Arial" w:cs="Arial"/>
      <w:sz w:val="24"/>
      <w:szCs w:val="24"/>
      <w:lang w:eastAsia="es-EC"/>
    </w:rPr>
  </w:style>
  <w:style w:type="paragraph" w:customStyle="1" w:styleId="xl70">
    <w:name w:val="xl70"/>
    <w:basedOn w:val="Normal"/>
    <w:rsid w:val="00F052F5"/>
    <w:pPr>
      <w:spacing w:before="100" w:beforeAutospacing="1" w:after="100" w:afterAutospacing="1" w:line="240" w:lineRule="auto"/>
      <w:textAlignment w:val="center"/>
    </w:pPr>
    <w:rPr>
      <w:rFonts w:ascii="Arial" w:eastAsia="Times New Roman" w:hAnsi="Arial" w:cs="Arial"/>
      <w:sz w:val="24"/>
      <w:szCs w:val="24"/>
      <w:lang w:eastAsia="es-EC"/>
    </w:rPr>
  </w:style>
  <w:style w:type="character" w:customStyle="1" w:styleId="PrrafodelistaCar">
    <w:name w:val="Párrafo de lista Car"/>
    <w:aliases w:val="Titulo 1 Car,TIT 2 IND Car,Texto Car,List Paragraph1 Car,Lista vistosa - Énfasis 11 Car"/>
    <w:link w:val="Prrafodelista"/>
    <w:uiPriority w:val="34"/>
    <w:locked/>
    <w:rsid w:val="00F24DE8"/>
  </w:style>
  <w:style w:type="paragraph" w:styleId="Sangradetextonormal">
    <w:name w:val="Body Text Indent"/>
    <w:basedOn w:val="Normal"/>
    <w:link w:val="SangradetextonormalCar"/>
    <w:unhideWhenUsed/>
    <w:rsid w:val="00B274ED"/>
    <w:pPr>
      <w:spacing w:after="120"/>
      <w:ind w:left="283"/>
    </w:pPr>
  </w:style>
  <w:style w:type="character" w:customStyle="1" w:styleId="SangradetextonormalCar">
    <w:name w:val="Sangría de texto normal Car"/>
    <w:basedOn w:val="Fuentedeprrafopredeter"/>
    <w:link w:val="Sangradetextonormal"/>
    <w:uiPriority w:val="99"/>
    <w:semiHidden/>
    <w:rsid w:val="00B274ED"/>
  </w:style>
  <w:style w:type="character" w:customStyle="1" w:styleId="Ttulo5Car">
    <w:name w:val="Título 5 Car"/>
    <w:basedOn w:val="Fuentedeprrafopredeter"/>
    <w:link w:val="Ttulo5"/>
    <w:rsid w:val="00B274ED"/>
    <w:rPr>
      <w:rFonts w:ascii="Calibri" w:eastAsia="Times New Roman" w:hAnsi="Calibri" w:cs="Times New Roman"/>
      <w:b/>
      <w:bCs/>
      <w:i/>
      <w:iCs/>
      <w:sz w:val="26"/>
      <w:szCs w:val="26"/>
      <w:lang w:val="es-ES_tradnl" w:eastAsia="es-EC"/>
    </w:rPr>
  </w:style>
  <w:style w:type="character" w:customStyle="1" w:styleId="Ttulo6Car">
    <w:name w:val="Título 6 Car"/>
    <w:basedOn w:val="Fuentedeprrafopredeter"/>
    <w:link w:val="Ttulo6"/>
    <w:semiHidden/>
    <w:rsid w:val="00B274ED"/>
    <w:rPr>
      <w:rFonts w:ascii="Calibri" w:eastAsia="Times New Roman" w:hAnsi="Calibri" w:cs="Times New Roman"/>
      <w:b/>
      <w:bCs/>
      <w:lang w:val="es-ES_tradnl" w:eastAsia="es-EC"/>
    </w:rPr>
  </w:style>
  <w:style w:type="character" w:customStyle="1" w:styleId="Ttulo7Car">
    <w:name w:val="Título 7 Car"/>
    <w:basedOn w:val="Fuentedeprrafopredeter"/>
    <w:link w:val="Ttulo7"/>
    <w:semiHidden/>
    <w:rsid w:val="00B274ED"/>
    <w:rPr>
      <w:rFonts w:ascii="Calibri" w:eastAsia="Times New Roman" w:hAnsi="Calibri" w:cs="Times New Roman"/>
      <w:sz w:val="24"/>
      <w:szCs w:val="24"/>
      <w:lang w:val="es-ES_tradnl" w:eastAsia="es-EC"/>
    </w:rPr>
  </w:style>
  <w:style w:type="character" w:customStyle="1" w:styleId="Ttulo8Car">
    <w:name w:val="Título 8 Car"/>
    <w:basedOn w:val="Fuentedeprrafopredeter"/>
    <w:link w:val="Ttulo8"/>
    <w:semiHidden/>
    <w:rsid w:val="00B274ED"/>
    <w:rPr>
      <w:rFonts w:ascii="Calibri" w:eastAsia="Times New Roman" w:hAnsi="Calibri" w:cs="Times New Roman"/>
      <w:i/>
      <w:iCs/>
      <w:sz w:val="24"/>
      <w:szCs w:val="24"/>
      <w:lang w:val="es-ES_tradnl" w:eastAsia="es-EC"/>
    </w:rPr>
  </w:style>
  <w:style w:type="character" w:customStyle="1" w:styleId="Ttulo9Car">
    <w:name w:val="Título 9 Car"/>
    <w:basedOn w:val="Fuentedeprrafopredeter"/>
    <w:link w:val="Ttulo9"/>
    <w:semiHidden/>
    <w:rsid w:val="00B274ED"/>
    <w:rPr>
      <w:rFonts w:ascii="Calibri Light" w:eastAsia="Times New Roman" w:hAnsi="Calibri Light" w:cs="Times New Roman"/>
      <w:lang w:val="es-ES_tradnl" w:eastAsia="es-EC"/>
    </w:rPr>
  </w:style>
  <w:style w:type="paragraph" w:styleId="Mapadeldocumento">
    <w:name w:val="Document Map"/>
    <w:basedOn w:val="Normal"/>
    <w:link w:val="MapadeldocumentoCar"/>
    <w:semiHidden/>
    <w:rsid w:val="00B274ED"/>
    <w:pPr>
      <w:shd w:val="clear" w:color="auto" w:fill="000080"/>
      <w:spacing w:after="0" w:line="240" w:lineRule="auto"/>
    </w:pPr>
    <w:rPr>
      <w:rFonts w:eastAsia="Times New Roman" w:cs="Times New Roman"/>
      <w:szCs w:val="20"/>
      <w:lang w:val="es-ES_tradnl" w:eastAsia="es-EC"/>
    </w:rPr>
  </w:style>
  <w:style w:type="character" w:customStyle="1" w:styleId="MapadeldocumentoCar">
    <w:name w:val="Mapa del documento Car"/>
    <w:basedOn w:val="Fuentedeprrafopredeter"/>
    <w:link w:val="Mapadeldocumento"/>
    <w:semiHidden/>
    <w:rsid w:val="00B274ED"/>
    <w:rPr>
      <w:rFonts w:ascii="Tahoma" w:eastAsia="Times New Roman" w:hAnsi="Tahoma" w:cs="Times New Roman"/>
      <w:szCs w:val="20"/>
      <w:shd w:val="clear" w:color="auto" w:fill="000080"/>
      <w:lang w:val="es-ES_tradnl" w:eastAsia="es-EC"/>
    </w:rPr>
  </w:style>
  <w:style w:type="paragraph" w:styleId="Sangra2detindependiente">
    <w:name w:val="Body Text Indent 2"/>
    <w:basedOn w:val="Normal"/>
    <w:link w:val="Sangra2detindependienteCar"/>
    <w:rsid w:val="00B274ED"/>
    <w:pPr>
      <w:spacing w:after="0" w:line="240" w:lineRule="auto"/>
      <w:ind w:left="708" w:firstLine="1"/>
    </w:pPr>
    <w:rPr>
      <w:rFonts w:ascii="Times New Roman" w:eastAsia="Times New Roman" w:hAnsi="Times New Roman" w:cs="Times New Roman"/>
      <w:szCs w:val="20"/>
      <w:lang w:val="es-ES_tradnl" w:eastAsia="es-EC"/>
    </w:rPr>
  </w:style>
  <w:style w:type="character" w:customStyle="1" w:styleId="Sangra2detindependienteCar">
    <w:name w:val="Sangría 2 de t. independiente Car"/>
    <w:basedOn w:val="Fuentedeprrafopredeter"/>
    <w:link w:val="Sangra2detindependiente"/>
    <w:rsid w:val="00B274ED"/>
    <w:rPr>
      <w:rFonts w:ascii="Times New Roman" w:eastAsia="Times New Roman" w:hAnsi="Times New Roman" w:cs="Times New Roman"/>
      <w:szCs w:val="20"/>
      <w:lang w:val="es-ES_tradnl" w:eastAsia="es-EC"/>
    </w:rPr>
  </w:style>
  <w:style w:type="paragraph" w:styleId="Sangra3detindependiente">
    <w:name w:val="Body Text Indent 3"/>
    <w:basedOn w:val="Normal"/>
    <w:link w:val="Sangra3detindependienteCar"/>
    <w:rsid w:val="00B274ED"/>
    <w:pPr>
      <w:spacing w:after="0" w:line="240" w:lineRule="auto"/>
      <w:ind w:left="709" w:hanging="1"/>
    </w:pPr>
    <w:rPr>
      <w:rFonts w:ascii="Times New Roman" w:eastAsia="Times New Roman" w:hAnsi="Times New Roman" w:cs="Times New Roman"/>
      <w:szCs w:val="20"/>
      <w:lang w:val="es-ES_tradnl" w:eastAsia="es-EC"/>
    </w:rPr>
  </w:style>
  <w:style w:type="character" w:customStyle="1" w:styleId="Sangra3detindependienteCar">
    <w:name w:val="Sangría 3 de t. independiente Car"/>
    <w:basedOn w:val="Fuentedeprrafopredeter"/>
    <w:link w:val="Sangra3detindependiente"/>
    <w:rsid w:val="00B274ED"/>
    <w:rPr>
      <w:rFonts w:ascii="Times New Roman" w:eastAsia="Times New Roman" w:hAnsi="Times New Roman" w:cs="Times New Roman"/>
      <w:szCs w:val="20"/>
      <w:lang w:val="es-ES_tradnl" w:eastAsia="es-EC"/>
    </w:rPr>
  </w:style>
  <w:style w:type="character" w:styleId="Nmerodepgina">
    <w:name w:val="page number"/>
    <w:basedOn w:val="Fuentedeprrafopredeter"/>
    <w:rsid w:val="00B274ED"/>
  </w:style>
  <w:style w:type="character" w:styleId="Refdecomentario">
    <w:name w:val="annotation reference"/>
    <w:semiHidden/>
    <w:rsid w:val="00B274ED"/>
    <w:rPr>
      <w:sz w:val="16"/>
      <w:szCs w:val="16"/>
    </w:rPr>
  </w:style>
  <w:style w:type="paragraph" w:styleId="Textocomentario">
    <w:name w:val="annotation text"/>
    <w:basedOn w:val="Normal"/>
    <w:link w:val="TextocomentarioCar"/>
    <w:semiHidden/>
    <w:rsid w:val="00B274ED"/>
    <w:pPr>
      <w:spacing w:after="0" w:line="240" w:lineRule="auto"/>
    </w:pPr>
    <w:rPr>
      <w:rFonts w:ascii="Times New Roman" w:eastAsia="Times New Roman" w:hAnsi="Times New Roman" w:cs="Times New Roman"/>
      <w:sz w:val="20"/>
      <w:szCs w:val="20"/>
      <w:lang w:val="es-ES_tradnl" w:eastAsia="es-EC"/>
    </w:rPr>
  </w:style>
  <w:style w:type="character" w:customStyle="1" w:styleId="TextocomentarioCar">
    <w:name w:val="Texto comentario Car"/>
    <w:basedOn w:val="Fuentedeprrafopredeter"/>
    <w:link w:val="Textocomentario"/>
    <w:semiHidden/>
    <w:rsid w:val="00B274ED"/>
    <w:rPr>
      <w:rFonts w:ascii="Times New Roman" w:eastAsia="Times New Roman" w:hAnsi="Times New Roman" w:cs="Times New Roman"/>
      <w:sz w:val="20"/>
      <w:szCs w:val="20"/>
      <w:lang w:val="es-ES_tradnl" w:eastAsia="es-EC"/>
    </w:rPr>
  </w:style>
  <w:style w:type="table" w:styleId="Tablaconcuadrcula">
    <w:name w:val="Table Grid"/>
    <w:basedOn w:val="Tablanormal"/>
    <w:rsid w:val="00B274ED"/>
    <w:pPr>
      <w:spacing w:after="0" w:line="240" w:lineRule="auto"/>
    </w:pPr>
    <w:rPr>
      <w:rFonts w:ascii="Times New Roman" w:eastAsia="Times New Roman" w:hAnsi="Times New Roman" w:cs="Times New Roman"/>
      <w:sz w:val="20"/>
      <w:szCs w:val="20"/>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rsid w:val="00B274ED"/>
    <w:pPr>
      <w:spacing w:after="0" w:line="240" w:lineRule="auto"/>
    </w:pPr>
    <w:rPr>
      <w:rFonts w:eastAsia="Times New Roman" w:cs="Tahoma"/>
      <w:sz w:val="16"/>
      <w:szCs w:val="16"/>
      <w:lang w:val="es-ES_tradnl" w:eastAsia="es-EC"/>
    </w:rPr>
  </w:style>
  <w:style w:type="character" w:customStyle="1" w:styleId="TextodegloboCar">
    <w:name w:val="Texto de globo Car"/>
    <w:basedOn w:val="Fuentedeprrafopredeter"/>
    <w:link w:val="Textodeglobo"/>
    <w:semiHidden/>
    <w:rsid w:val="00B274ED"/>
    <w:rPr>
      <w:rFonts w:ascii="Tahoma" w:eastAsia="Times New Roman" w:hAnsi="Tahoma" w:cs="Tahoma"/>
      <w:sz w:val="16"/>
      <w:szCs w:val="16"/>
      <w:lang w:val="es-ES_tradnl" w:eastAsia="es-EC"/>
    </w:rPr>
  </w:style>
  <w:style w:type="paragraph" w:styleId="Textoindependiente2">
    <w:name w:val="Body Text 2"/>
    <w:basedOn w:val="Normal"/>
    <w:link w:val="Textoindependiente2Car"/>
    <w:rsid w:val="00B274ED"/>
    <w:pPr>
      <w:spacing w:after="120" w:line="480" w:lineRule="auto"/>
    </w:pPr>
    <w:rPr>
      <w:rFonts w:ascii="Times New Roman" w:eastAsia="Times New Roman" w:hAnsi="Times New Roman" w:cs="Times New Roman"/>
      <w:szCs w:val="20"/>
      <w:lang w:val="es-ES_tradnl" w:eastAsia="es-EC"/>
    </w:rPr>
  </w:style>
  <w:style w:type="character" w:customStyle="1" w:styleId="Textoindependiente2Car">
    <w:name w:val="Texto independiente 2 Car"/>
    <w:basedOn w:val="Fuentedeprrafopredeter"/>
    <w:link w:val="Textoindependiente2"/>
    <w:rsid w:val="00B274ED"/>
    <w:rPr>
      <w:rFonts w:ascii="Times New Roman" w:eastAsia="Times New Roman" w:hAnsi="Times New Roman" w:cs="Times New Roman"/>
      <w:szCs w:val="20"/>
      <w:lang w:val="es-ES_tradnl" w:eastAsia="es-EC"/>
    </w:rPr>
  </w:style>
  <w:style w:type="paragraph" w:styleId="NormalWeb">
    <w:name w:val="Normal (Web)"/>
    <w:basedOn w:val="Normal"/>
    <w:rsid w:val="00B274E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independiente3">
    <w:name w:val="Body Text 3"/>
    <w:basedOn w:val="Normal"/>
    <w:link w:val="Textoindependiente3Car"/>
    <w:rsid w:val="00B274ED"/>
    <w:pPr>
      <w:spacing w:after="120" w:line="240" w:lineRule="auto"/>
    </w:pPr>
    <w:rPr>
      <w:rFonts w:ascii="Times New Roman" w:eastAsia="Times New Roman" w:hAnsi="Times New Roman" w:cs="Times New Roman"/>
      <w:sz w:val="16"/>
      <w:szCs w:val="16"/>
      <w:lang w:val="es-ES_tradnl" w:eastAsia="es-EC"/>
    </w:rPr>
  </w:style>
  <w:style w:type="character" w:customStyle="1" w:styleId="Textoindependiente3Car">
    <w:name w:val="Texto independiente 3 Car"/>
    <w:basedOn w:val="Fuentedeprrafopredeter"/>
    <w:link w:val="Textoindependiente3"/>
    <w:rsid w:val="00B274ED"/>
    <w:rPr>
      <w:rFonts w:ascii="Times New Roman" w:eastAsia="Times New Roman" w:hAnsi="Times New Roman" w:cs="Times New Roman"/>
      <w:sz w:val="16"/>
      <w:szCs w:val="16"/>
      <w:lang w:val="es-ES_tradnl" w:eastAsia="es-EC"/>
    </w:rPr>
  </w:style>
  <w:style w:type="paragraph" w:styleId="Subttulo">
    <w:name w:val="Subtitle"/>
    <w:basedOn w:val="Normal"/>
    <w:next w:val="Normal"/>
    <w:link w:val="SubttuloCar"/>
    <w:qFormat/>
    <w:rsid w:val="00B274ED"/>
    <w:pPr>
      <w:spacing w:after="60" w:line="240" w:lineRule="auto"/>
      <w:jc w:val="center"/>
      <w:outlineLvl w:val="1"/>
    </w:pPr>
    <w:rPr>
      <w:rFonts w:ascii="Cambria" w:eastAsia="Times New Roman" w:hAnsi="Cambria" w:cs="Times New Roman"/>
      <w:sz w:val="24"/>
      <w:szCs w:val="24"/>
      <w:lang w:val="es-ES_tradnl" w:eastAsia="es-EC"/>
    </w:rPr>
  </w:style>
  <w:style w:type="character" w:customStyle="1" w:styleId="SubttuloCar">
    <w:name w:val="Subtítulo Car"/>
    <w:basedOn w:val="Fuentedeprrafopredeter"/>
    <w:link w:val="Subttulo"/>
    <w:rsid w:val="00B274ED"/>
    <w:rPr>
      <w:rFonts w:ascii="Cambria" w:eastAsia="Times New Roman" w:hAnsi="Cambria" w:cs="Times New Roman"/>
      <w:sz w:val="24"/>
      <w:szCs w:val="24"/>
      <w:lang w:val="es-ES_tradnl" w:eastAsia="es-EC"/>
    </w:rPr>
  </w:style>
  <w:style w:type="paragraph" w:styleId="TDC4">
    <w:name w:val="toc 4"/>
    <w:basedOn w:val="Normal"/>
    <w:next w:val="Normal"/>
    <w:autoRedefine/>
    <w:uiPriority w:val="39"/>
    <w:unhideWhenUsed/>
    <w:rsid w:val="00B274ED"/>
    <w:pPr>
      <w:spacing w:after="100"/>
      <w:ind w:left="660"/>
    </w:pPr>
    <w:rPr>
      <w:rFonts w:ascii="Calibri" w:eastAsia="Times New Roman" w:hAnsi="Calibri" w:cs="Times New Roman"/>
      <w:lang w:eastAsia="es-EC"/>
    </w:rPr>
  </w:style>
  <w:style w:type="paragraph" w:styleId="TDC5">
    <w:name w:val="toc 5"/>
    <w:basedOn w:val="Normal"/>
    <w:next w:val="Normal"/>
    <w:autoRedefine/>
    <w:uiPriority w:val="39"/>
    <w:unhideWhenUsed/>
    <w:rsid w:val="00B274ED"/>
    <w:pPr>
      <w:spacing w:after="100"/>
      <w:ind w:left="880"/>
    </w:pPr>
    <w:rPr>
      <w:rFonts w:ascii="Calibri" w:eastAsia="Times New Roman" w:hAnsi="Calibri" w:cs="Times New Roman"/>
      <w:lang w:eastAsia="es-EC"/>
    </w:rPr>
  </w:style>
  <w:style w:type="paragraph" w:styleId="TDC6">
    <w:name w:val="toc 6"/>
    <w:basedOn w:val="Normal"/>
    <w:next w:val="Normal"/>
    <w:autoRedefine/>
    <w:uiPriority w:val="39"/>
    <w:unhideWhenUsed/>
    <w:rsid w:val="00B274ED"/>
    <w:pPr>
      <w:spacing w:after="100"/>
      <w:ind w:left="1100"/>
    </w:pPr>
    <w:rPr>
      <w:rFonts w:ascii="Calibri" w:eastAsia="Times New Roman" w:hAnsi="Calibri" w:cs="Times New Roman"/>
      <w:lang w:eastAsia="es-EC"/>
    </w:rPr>
  </w:style>
  <w:style w:type="paragraph" w:styleId="TDC7">
    <w:name w:val="toc 7"/>
    <w:basedOn w:val="Normal"/>
    <w:next w:val="Normal"/>
    <w:autoRedefine/>
    <w:uiPriority w:val="39"/>
    <w:unhideWhenUsed/>
    <w:rsid w:val="00B274ED"/>
    <w:pPr>
      <w:spacing w:after="100"/>
      <w:ind w:left="1320"/>
    </w:pPr>
    <w:rPr>
      <w:rFonts w:ascii="Calibri" w:eastAsia="Times New Roman" w:hAnsi="Calibri" w:cs="Times New Roman"/>
      <w:lang w:eastAsia="es-EC"/>
    </w:rPr>
  </w:style>
  <w:style w:type="paragraph" w:styleId="TDC8">
    <w:name w:val="toc 8"/>
    <w:basedOn w:val="Normal"/>
    <w:next w:val="Normal"/>
    <w:autoRedefine/>
    <w:uiPriority w:val="39"/>
    <w:unhideWhenUsed/>
    <w:rsid w:val="00B274ED"/>
    <w:pPr>
      <w:spacing w:after="100"/>
      <w:ind w:left="1540"/>
    </w:pPr>
    <w:rPr>
      <w:rFonts w:ascii="Calibri" w:eastAsia="Times New Roman" w:hAnsi="Calibri" w:cs="Times New Roman"/>
      <w:lang w:eastAsia="es-EC"/>
    </w:rPr>
  </w:style>
  <w:style w:type="paragraph" w:styleId="TDC9">
    <w:name w:val="toc 9"/>
    <w:basedOn w:val="Normal"/>
    <w:next w:val="Normal"/>
    <w:autoRedefine/>
    <w:uiPriority w:val="39"/>
    <w:unhideWhenUsed/>
    <w:rsid w:val="00B274ED"/>
    <w:pPr>
      <w:spacing w:after="100"/>
      <w:ind w:left="1760"/>
    </w:pPr>
    <w:rPr>
      <w:rFonts w:ascii="Calibri" w:eastAsia="Times New Roman" w:hAnsi="Calibri" w:cs="Times New Roman"/>
      <w:lang w:eastAsia="es-EC"/>
    </w:rPr>
  </w:style>
  <w:style w:type="character" w:styleId="nfasis">
    <w:name w:val="Emphasis"/>
    <w:qFormat/>
    <w:rsid w:val="00B274ED"/>
    <w:rPr>
      <w:i/>
      <w:iCs/>
    </w:rPr>
  </w:style>
  <w:style w:type="paragraph" w:styleId="Asuntodelcomentario">
    <w:name w:val="annotation subject"/>
    <w:basedOn w:val="Textocomentario"/>
    <w:next w:val="Textocomentario"/>
    <w:link w:val="AsuntodelcomentarioCar"/>
    <w:rsid w:val="00B274ED"/>
    <w:rPr>
      <w:b/>
      <w:bCs/>
    </w:rPr>
  </w:style>
  <w:style w:type="character" w:customStyle="1" w:styleId="AsuntodelcomentarioCar">
    <w:name w:val="Asunto del comentario Car"/>
    <w:basedOn w:val="TextocomentarioCar"/>
    <w:link w:val="Asuntodelcomentario"/>
    <w:rsid w:val="00B274ED"/>
    <w:rPr>
      <w:rFonts w:ascii="Times New Roman" w:eastAsia="Times New Roman" w:hAnsi="Times New Roman" w:cs="Times New Roman"/>
      <w:b/>
      <w:bCs/>
      <w:sz w:val="20"/>
      <w:szCs w:val="20"/>
      <w:lang w:val="es-ES_tradnl" w:eastAsia="es-EC"/>
    </w:rPr>
  </w:style>
  <w:style w:type="table" w:customStyle="1" w:styleId="Cuadrculadetablaclara1">
    <w:name w:val="Cuadrícula de tabla clara1"/>
    <w:basedOn w:val="Tablanormal"/>
    <w:uiPriority w:val="40"/>
    <w:rsid w:val="00B274E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n">
    <w:name w:val="Revision"/>
    <w:hidden/>
    <w:uiPriority w:val="99"/>
    <w:semiHidden/>
    <w:rsid w:val="00B274ED"/>
    <w:pPr>
      <w:spacing w:after="0" w:line="240" w:lineRule="auto"/>
    </w:pPr>
    <w:rPr>
      <w:rFonts w:ascii="Times New Roman" w:eastAsia="Times New Roman" w:hAnsi="Times New Roman" w:cs="Times New Roman"/>
      <w:szCs w:val="20"/>
      <w:lang w:val="es-ES_tradnl"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054725">
      <w:bodyDiv w:val="1"/>
      <w:marLeft w:val="0"/>
      <w:marRight w:val="0"/>
      <w:marTop w:val="0"/>
      <w:marBottom w:val="0"/>
      <w:divBdr>
        <w:top w:val="none" w:sz="0" w:space="0" w:color="auto"/>
        <w:left w:val="none" w:sz="0" w:space="0" w:color="auto"/>
        <w:bottom w:val="none" w:sz="0" w:space="0" w:color="auto"/>
        <w:right w:val="none" w:sz="0" w:space="0" w:color="auto"/>
      </w:divBdr>
    </w:div>
    <w:div w:id="1156335423">
      <w:bodyDiv w:val="1"/>
      <w:marLeft w:val="0"/>
      <w:marRight w:val="0"/>
      <w:marTop w:val="0"/>
      <w:marBottom w:val="0"/>
      <w:divBdr>
        <w:top w:val="none" w:sz="0" w:space="0" w:color="auto"/>
        <w:left w:val="none" w:sz="0" w:space="0" w:color="auto"/>
        <w:bottom w:val="none" w:sz="0" w:space="0" w:color="auto"/>
        <w:right w:val="none" w:sz="0" w:space="0" w:color="auto"/>
      </w:divBdr>
    </w:div>
    <w:div w:id="183267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D89F9-9379-4629-8314-D0302B102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59</Pages>
  <Words>21810</Words>
  <Characters>119955</Characters>
  <Application>Microsoft Office Word</Application>
  <DocSecurity>0</DocSecurity>
  <Lines>999</Lines>
  <Paragraphs>282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Illescas</dc:creator>
  <cp:keywords/>
  <dc:description/>
  <cp:lastModifiedBy>José Nuñez P</cp:lastModifiedBy>
  <cp:revision>10</cp:revision>
  <dcterms:created xsi:type="dcterms:W3CDTF">2016-12-01T17:35:00Z</dcterms:created>
  <dcterms:modified xsi:type="dcterms:W3CDTF">2016-12-09T02:24:00Z</dcterms:modified>
</cp:coreProperties>
</file>